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Borders>
          <w:bottom w:val="single" w:sz="8" w:space="0" w:color="C0504D"/>
        </w:tblBorders>
        <w:shd w:val="clear" w:color="auto" w:fill="FFFFFF"/>
        <w:tblLook w:val="01E0" w:firstRow="1" w:lastRow="1" w:firstColumn="1" w:lastColumn="1" w:noHBand="0" w:noVBand="0"/>
      </w:tblPr>
      <w:tblGrid>
        <w:gridCol w:w="1730"/>
      </w:tblGrid>
      <w:tr w:rsidR="00A86CEF" w:rsidRPr="00E757C0" w:rsidTr="001B2CA4">
        <w:trPr>
          <w:jc w:val="center"/>
        </w:trPr>
        <w:tc>
          <w:tcPr>
            <w:tcW w:w="1730" w:type="dxa"/>
            <w:shd w:val="clear" w:color="auto" w:fill="FFFFFF"/>
            <w:vAlign w:val="center"/>
          </w:tcPr>
          <w:p w:rsidR="00A86CEF" w:rsidRPr="00E757C0" w:rsidRDefault="00FB5ED4" w:rsidP="00A86CEF">
            <w:pPr>
              <w:pStyle w:val="Titolo"/>
              <w:rPr>
                <w:rFonts w:ascii="Times New Roman" w:hAnsi="Times New Roman" w:cs="Times New Roman"/>
                <w:sz w:val="72"/>
                <w:szCs w:val="72"/>
              </w:rPr>
            </w:pPr>
            <w:r w:rsidRPr="00E757C0">
              <w:rPr>
                <w:rFonts w:ascii="Times New Roman" w:hAnsi="Times New Roman" w:cs="Times New Roman"/>
                <w:b w:val="0"/>
                <w:bCs w:val="0"/>
                <w:iCs/>
                <w:sz w:val="56"/>
              </w:rPr>
              <w:fldChar w:fldCharType="begin"/>
            </w:r>
            <w:r w:rsidRPr="00E757C0">
              <w:rPr>
                <w:rFonts w:ascii="Times New Roman" w:hAnsi="Times New Roman" w:cs="Times New Roman"/>
                <w:b w:val="0"/>
                <w:bCs w:val="0"/>
                <w:iCs/>
                <w:sz w:val="56"/>
              </w:rPr>
              <w:instrText xml:space="preserve">INCLUDEPICTURE "../../immagini/Valva.dxf" \* MERGEFORMATINET </w:instrText>
            </w:r>
            <w:r w:rsidRPr="00E757C0">
              <w:rPr>
                <w:rFonts w:ascii="Times New Roman" w:hAnsi="Times New Roman" w:cs="Times New Roman"/>
                <w:b w:val="0"/>
                <w:bCs w:val="0"/>
                <w:iCs/>
                <w:sz w:val="56"/>
              </w:rPr>
              <w:fldChar w:fldCharType="separate"/>
            </w:r>
            <w:r w:rsidR="00EE4BE5" w:rsidRPr="00E757C0">
              <w:rPr>
                <w:rFonts w:ascii="Times New Roman" w:hAnsi="Times New Roman" w:cs="Times New Roman"/>
                <w:b w:val="0"/>
                <w:bCs w:val="0"/>
                <w:iCs/>
                <w:noProof/>
                <w:sz w:val="56"/>
              </w:rPr>
              <w:fldChar w:fldCharType="begin"/>
            </w:r>
            <w:r w:rsidR="00EE4BE5" w:rsidRPr="00E757C0">
              <w:rPr>
                <w:rFonts w:ascii="Times New Roman" w:hAnsi="Times New Roman" w:cs="Times New Roman"/>
                <w:b w:val="0"/>
                <w:bCs w:val="0"/>
                <w:iCs/>
                <w:noProof/>
                <w:sz w:val="56"/>
              </w:rPr>
              <w:instrText xml:space="preserve"> </w:instrText>
            </w:r>
            <w:r w:rsidR="00EE4BE5" w:rsidRPr="00E757C0">
              <w:rPr>
                <w:rFonts w:ascii="Times New Roman" w:hAnsi="Times New Roman" w:cs="Times New Roman"/>
                <w:b w:val="0"/>
                <w:bCs w:val="0"/>
                <w:iCs/>
                <w:noProof/>
                <w:sz w:val="56"/>
              </w:rPr>
              <w:instrText>INCLUDEPICTURE  "F:\\..\\..\\immagini\\Valva.dxf" \* MERGEFORMATINET</w:instrText>
            </w:r>
            <w:r w:rsidR="00EE4BE5" w:rsidRPr="00E757C0">
              <w:rPr>
                <w:rFonts w:ascii="Times New Roman" w:hAnsi="Times New Roman" w:cs="Times New Roman"/>
                <w:b w:val="0"/>
                <w:bCs w:val="0"/>
                <w:iCs/>
                <w:noProof/>
                <w:sz w:val="56"/>
              </w:rPr>
              <w:instrText xml:space="preserve"> </w:instrText>
            </w:r>
            <w:r w:rsidR="00EE4BE5" w:rsidRPr="00E757C0">
              <w:rPr>
                <w:rFonts w:ascii="Times New Roman" w:hAnsi="Times New Roman" w:cs="Times New Roman"/>
                <w:b w:val="0"/>
                <w:bCs w:val="0"/>
                <w:iCs/>
                <w:noProof/>
                <w:sz w:val="56"/>
              </w:rPr>
              <w:fldChar w:fldCharType="separate"/>
            </w:r>
            <w:r w:rsidR="00EE4BE5" w:rsidRPr="00E757C0">
              <w:rPr>
                <w:rFonts w:ascii="Times New Roman" w:hAnsi="Times New Roman" w:cs="Times New Roman"/>
                <w:b w:val="0"/>
                <w:bCs w:val="0"/>
                <w:iCs/>
                <w:noProof/>
                <w:sz w:val="5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5.25pt;height:114pt" fillcolor="window">
                  <v:imagedata r:id="rId8" r:href="rId9"/>
                </v:shape>
              </w:pict>
            </w:r>
            <w:r w:rsidR="00EE4BE5" w:rsidRPr="00E757C0">
              <w:rPr>
                <w:rFonts w:ascii="Times New Roman" w:hAnsi="Times New Roman" w:cs="Times New Roman"/>
                <w:b w:val="0"/>
                <w:bCs w:val="0"/>
                <w:iCs/>
                <w:noProof/>
                <w:sz w:val="56"/>
              </w:rPr>
              <w:fldChar w:fldCharType="end"/>
            </w:r>
            <w:r w:rsidRPr="00E757C0">
              <w:rPr>
                <w:rFonts w:ascii="Times New Roman" w:hAnsi="Times New Roman" w:cs="Times New Roman"/>
                <w:b w:val="0"/>
                <w:bCs w:val="0"/>
                <w:iCs/>
                <w:sz w:val="56"/>
              </w:rPr>
              <w:fldChar w:fldCharType="end"/>
            </w:r>
          </w:p>
        </w:tc>
      </w:tr>
    </w:tbl>
    <w:p w:rsidR="000E78DF" w:rsidRPr="00E757C0" w:rsidRDefault="000E78DF" w:rsidP="00927994">
      <w:pPr>
        <w:pStyle w:val="Titolo"/>
        <w:rPr>
          <w:rFonts w:ascii="Times New Roman" w:hAnsi="Times New Roman" w:cs="Times New Roman"/>
          <w:sz w:val="56"/>
          <w:szCs w:val="56"/>
        </w:rPr>
      </w:pPr>
      <w:r w:rsidRPr="00E757C0">
        <w:rPr>
          <w:rFonts w:ascii="Times New Roman" w:hAnsi="Times New Roman" w:cs="Times New Roman"/>
          <w:sz w:val="56"/>
          <w:szCs w:val="56"/>
        </w:rPr>
        <w:t>COMUNE V</w:t>
      </w:r>
      <w:r w:rsidR="00264986" w:rsidRPr="00E757C0">
        <w:rPr>
          <w:rFonts w:ascii="Times New Roman" w:hAnsi="Times New Roman" w:cs="Times New Roman"/>
          <w:sz w:val="56"/>
          <w:szCs w:val="56"/>
        </w:rPr>
        <w:t>alva</w:t>
      </w:r>
    </w:p>
    <w:p w:rsidR="000E78DF" w:rsidRPr="00E757C0" w:rsidRDefault="001B2CA4" w:rsidP="001B2CA4">
      <w:pPr>
        <w:pStyle w:val="Sottotitolo"/>
        <w:jc w:val="center"/>
        <w:rPr>
          <w:rFonts w:ascii="Times New Roman" w:hAnsi="Times New Roman" w:cs="Times New Roman"/>
          <w:color w:val="auto"/>
          <w:sz w:val="48"/>
          <w:szCs w:val="48"/>
        </w:rPr>
      </w:pPr>
      <w:r w:rsidRPr="00E757C0">
        <w:rPr>
          <w:rFonts w:ascii="Times New Roman" w:hAnsi="Times New Roman" w:cs="Times New Roman"/>
          <w:color w:val="auto"/>
          <w:sz w:val="48"/>
          <w:szCs w:val="48"/>
        </w:rPr>
        <w:t>PROVINCIA DI SALERNO</w:t>
      </w:r>
    </w:p>
    <w:tbl>
      <w:tblPr>
        <w:tblpPr w:leftFromText="187" w:rightFromText="187" w:horzAnchor="margin" w:tblpXSpec="center" w:tblpYSpec="bottom"/>
        <w:tblW w:w="5000" w:type="pct"/>
        <w:tblLook w:val="00A0" w:firstRow="1" w:lastRow="0" w:firstColumn="1" w:lastColumn="0" w:noHBand="0" w:noVBand="0"/>
      </w:tblPr>
      <w:tblGrid>
        <w:gridCol w:w="9510"/>
      </w:tblGrid>
      <w:tr w:rsidR="007B643D" w:rsidRPr="00E757C0">
        <w:tc>
          <w:tcPr>
            <w:tcW w:w="5000" w:type="pct"/>
          </w:tcPr>
          <w:p w:rsidR="000E78DF" w:rsidRPr="00E757C0" w:rsidRDefault="000E78DF" w:rsidP="00516B11">
            <w:pPr>
              <w:pStyle w:val="Nessunaspaziatura"/>
              <w:tabs>
                <w:tab w:val="left" w:pos="9923"/>
              </w:tabs>
              <w:ind w:right="283"/>
              <w:jc w:val="center"/>
              <w:rPr>
                <w:rFonts w:ascii="Times New Roman" w:hAnsi="Times New Roman"/>
                <w:b/>
                <w:sz w:val="20"/>
                <w:szCs w:val="20"/>
              </w:rPr>
            </w:pPr>
            <w:r w:rsidRPr="00E757C0">
              <w:rPr>
                <w:rFonts w:ascii="Times New Roman" w:hAnsi="Times New Roman"/>
                <w:b/>
                <w:sz w:val="20"/>
                <w:szCs w:val="20"/>
              </w:rPr>
              <w:t>APPROVATO CON DELIBERA DI GIUNTA COMUNALE N.</w:t>
            </w:r>
            <w:r w:rsidR="007B643D" w:rsidRPr="00E757C0">
              <w:rPr>
                <w:rFonts w:ascii="Times New Roman" w:hAnsi="Times New Roman"/>
                <w:b/>
                <w:sz w:val="20"/>
                <w:szCs w:val="20"/>
              </w:rPr>
              <w:t xml:space="preserve"> </w:t>
            </w:r>
            <w:r w:rsidR="00CF30CC" w:rsidRPr="00E757C0">
              <w:rPr>
                <w:rFonts w:ascii="Times New Roman" w:hAnsi="Times New Roman"/>
                <w:b/>
                <w:sz w:val="20"/>
                <w:szCs w:val="20"/>
              </w:rPr>
              <w:t>8</w:t>
            </w:r>
            <w:r w:rsidRPr="00E757C0">
              <w:rPr>
                <w:rFonts w:ascii="Times New Roman" w:hAnsi="Times New Roman"/>
                <w:b/>
                <w:sz w:val="20"/>
                <w:szCs w:val="20"/>
              </w:rPr>
              <w:t xml:space="preserve"> DEL </w:t>
            </w:r>
            <w:r w:rsidR="00CF30CC" w:rsidRPr="00E757C0">
              <w:rPr>
                <w:rFonts w:ascii="Times New Roman" w:hAnsi="Times New Roman"/>
                <w:b/>
                <w:sz w:val="20"/>
                <w:szCs w:val="20"/>
              </w:rPr>
              <w:t>2</w:t>
            </w:r>
            <w:r w:rsidR="007B643D" w:rsidRPr="00E757C0">
              <w:rPr>
                <w:rFonts w:ascii="Times New Roman" w:hAnsi="Times New Roman"/>
                <w:b/>
                <w:sz w:val="20"/>
                <w:szCs w:val="20"/>
              </w:rPr>
              <w:t>9</w:t>
            </w:r>
            <w:r w:rsidR="00CF30CC" w:rsidRPr="00E757C0">
              <w:rPr>
                <w:rFonts w:ascii="Times New Roman" w:hAnsi="Times New Roman"/>
                <w:b/>
                <w:sz w:val="20"/>
                <w:szCs w:val="20"/>
              </w:rPr>
              <w:t>/0</w:t>
            </w:r>
            <w:r w:rsidR="007B643D" w:rsidRPr="00E757C0">
              <w:rPr>
                <w:rFonts w:ascii="Times New Roman" w:hAnsi="Times New Roman"/>
                <w:b/>
                <w:sz w:val="20"/>
                <w:szCs w:val="20"/>
              </w:rPr>
              <w:t>1</w:t>
            </w:r>
            <w:r w:rsidR="00CF30CC" w:rsidRPr="00E757C0">
              <w:rPr>
                <w:rFonts w:ascii="Times New Roman" w:hAnsi="Times New Roman"/>
                <w:b/>
                <w:sz w:val="20"/>
                <w:szCs w:val="20"/>
              </w:rPr>
              <w:t>/20</w:t>
            </w:r>
            <w:r w:rsidR="007B643D" w:rsidRPr="00E757C0">
              <w:rPr>
                <w:rFonts w:ascii="Times New Roman" w:hAnsi="Times New Roman"/>
                <w:b/>
                <w:sz w:val="20"/>
                <w:szCs w:val="20"/>
              </w:rPr>
              <w:t>20</w:t>
            </w:r>
          </w:p>
          <w:p w:rsidR="001B2CA4" w:rsidRPr="00E757C0" w:rsidRDefault="001B2CA4" w:rsidP="00516B11">
            <w:pPr>
              <w:pStyle w:val="Nessunaspaziatura"/>
              <w:tabs>
                <w:tab w:val="left" w:pos="9923"/>
              </w:tabs>
              <w:ind w:right="283"/>
              <w:jc w:val="center"/>
              <w:rPr>
                <w:rFonts w:ascii="Times New Roman" w:hAnsi="Times New Roman"/>
                <w:b/>
                <w:sz w:val="20"/>
                <w:szCs w:val="20"/>
              </w:rPr>
            </w:pPr>
          </w:p>
          <w:p w:rsidR="001B2CA4" w:rsidRPr="00E757C0" w:rsidRDefault="001B2CA4" w:rsidP="00516B11">
            <w:pPr>
              <w:pStyle w:val="Nessunaspaziatura"/>
              <w:tabs>
                <w:tab w:val="left" w:pos="9923"/>
              </w:tabs>
              <w:ind w:right="283"/>
              <w:jc w:val="center"/>
              <w:rPr>
                <w:rFonts w:ascii="Times New Roman" w:hAnsi="Times New Roman"/>
                <w:b/>
                <w:sz w:val="20"/>
                <w:szCs w:val="20"/>
              </w:rPr>
            </w:pPr>
          </w:p>
          <w:p w:rsidR="001B2CA4" w:rsidRPr="00E757C0" w:rsidRDefault="001B2CA4" w:rsidP="00516B11">
            <w:pPr>
              <w:pStyle w:val="Nessunaspaziatura"/>
              <w:tabs>
                <w:tab w:val="left" w:pos="9923"/>
              </w:tabs>
              <w:ind w:right="283"/>
              <w:jc w:val="center"/>
              <w:rPr>
                <w:rFonts w:ascii="Times New Roman" w:hAnsi="Times New Roman"/>
                <w:b/>
                <w:sz w:val="20"/>
                <w:szCs w:val="20"/>
              </w:rPr>
            </w:pPr>
          </w:p>
          <w:p w:rsidR="001B2CA4" w:rsidRPr="00E757C0" w:rsidRDefault="001B2CA4" w:rsidP="00516B11">
            <w:pPr>
              <w:pStyle w:val="Nessunaspaziatura"/>
              <w:tabs>
                <w:tab w:val="left" w:pos="9923"/>
              </w:tabs>
              <w:ind w:right="283"/>
              <w:jc w:val="center"/>
              <w:rPr>
                <w:rFonts w:ascii="Times New Roman" w:hAnsi="Times New Roman"/>
                <w:b/>
                <w:sz w:val="20"/>
                <w:szCs w:val="20"/>
              </w:rPr>
            </w:pPr>
          </w:p>
        </w:tc>
      </w:tr>
    </w:tbl>
    <w:p w:rsidR="001B2CA4" w:rsidRPr="007B643D" w:rsidRDefault="001B2CA4" w:rsidP="00E62F4F">
      <w:pPr>
        <w:pStyle w:val="Titolo"/>
        <w:spacing w:line="360" w:lineRule="auto"/>
        <w:rPr>
          <w:rFonts w:ascii="Times New Roman" w:hAnsi="Times New Roman" w:cs="Times New Roman"/>
          <w:sz w:val="72"/>
          <w:szCs w:val="72"/>
        </w:rPr>
      </w:pPr>
    </w:p>
    <w:p w:rsidR="000E78DF" w:rsidRPr="007B643D" w:rsidRDefault="000E78DF" w:rsidP="00E62F4F">
      <w:pPr>
        <w:pStyle w:val="Titolo"/>
        <w:spacing w:line="360" w:lineRule="auto"/>
        <w:rPr>
          <w:rFonts w:ascii="Times New Roman" w:hAnsi="Times New Roman" w:cs="Times New Roman"/>
          <w:sz w:val="72"/>
          <w:szCs w:val="72"/>
        </w:rPr>
      </w:pPr>
      <w:r w:rsidRPr="007B643D">
        <w:rPr>
          <w:rFonts w:ascii="Times New Roman" w:hAnsi="Times New Roman" w:cs="Times New Roman"/>
          <w:sz w:val="72"/>
          <w:szCs w:val="72"/>
        </w:rPr>
        <w:t>PIANO TRIENNALE PER LA PREVENZIONE DELLA CORRUZIONE</w:t>
      </w:r>
    </w:p>
    <w:p w:rsidR="000E78DF" w:rsidRPr="007B643D" w:rsidRDefault="000E78DF" w:rsidP="00516B11">
      <w:pPr>
        <w:tabs>
          <w:tab w:val="left" w:pos="9923"/>
        </w:tabs>
        <w:spacing w:after="0"/>
        <w:ind w:right="283"/>
        <w:jc w:val="both"/>
        <w:rPr>
          <w:rFonts w:ascii="Times New Roman" w:hAnsi="Times New Roman"/>
        </w:rPr>
      </w:pPr>
    </w:p>
    <w:p w:rsidR="000E78DF" w:rsidRPr="007B643D" w:rsidRDefault="000E78DF" w:rsidP="00516B11">
      <w:pPr>
        <w:tabs>
          <w:tab w:val="left" w:pos="9923"/>
        </w:tabs>
        <w:spacing w:after="0"/>
        <w:ind w:right="283"/>
        <w:jc w:val="both"/>
        <w:rPr>
          <w:rFonts w:ascii="Times New Roman" w:hAnsi="Times New Roman"/>
        </w:rPr>
      </w:pPr>
    </w:p>
    <w:p w:rsidR="000E78DF" w:rsidRPr="007B643D" w:rsidRDefault="000E78DF" w:rsidP="001B2CA4">
      <w:pPr>
        <w:tabs>
          <w:tab w:val="left" w:pos="9923"/>
        </w:tabs>
        <w:spacing w:after="0"/>
        <w:ind w:right="283"/>
        <w:jc w:val="center"/>
        <w:rPr>
          <w:rFonts w:ascii="Times New Roman" w:hAnsi="Times New Roman"/>
          <w:b/>
          <w:sz w:val="72"/>
          <w:szCs w:val="72"/>
        </w:rPr>
      </w:pPr>
      <w:r w:rsidRPr="007B643D">
        <w:rPr>
          <w:rFonts w:ascii="Times New Roman" w:hAnsi="Times New Roman"/>
          <w:b/>
          <w:sz w:val="72"/>
          <w:szCs w:val="72"/>
        </w:rPr>
        <w:t>20</w:t>
      </w:r>
      <w:r w:rsidR="007B643D" w:rsidRPr="007B643D">
        <w:rPr>
          <w:rFonts w:ascii="Times New Roman" w:hAnsi="Times New Roman"/>
          <w:b/>
          <w:sz w:val="72"/>
          <w:szCs w:val="72"/>
        </w:rPr>
        <w:t>20</w:t>
      </w:r>
      <w:r w:rsidRPr="007B643D">
        <w:rPr>
          <w:rFonts w:ascii="Times New Roman" w:hAnsi="Times New Roman"/>
          <w:b/>
          <w:sz w:val="72"/>
          <w:szCs w:val="72"/>
        </w:rPr>
        <w:t xml:space="preserve"> – 20</w:t>
      </w:r>
      <w:r w:rsidR="007B643D" w:rsidRPr="007B643D">
        <w:rPr>
          <w:rFonts w:ascii="Times New Roman" w:hAnsi="Times New Roman"/>
          <w:b/>
          <w:sz w:val="72"/>
          <w:szCs w:val="72"/>
        </w:rPr>
        <w:t>21</w:t>
      </w:r>
      <w:r w:rsidRPr="007B643D">
        <w:rPr>
          <w:rFonts w:ascii="Times New Roman" w:hAnsi="Times New Roman"/>
          <w:b/>
          <w:sz w:val="72"/>
          <w:szCs w:val="72"/>
        </w:rPr>
        <w:t xml:space="preserve"> - 20</w:t>
      </w:r>
      <w:r w:rsidR="007B643D" w:rsidRPr="007B643D">
        <w:rPr>
          <w:rFonts w:ascii="Times New Roman" w:hAnsi="Times New Roman"/>
          <w:b/>
          <w:sz w:val="72"/>
          <w:szCs w:val="72"/>
        </w:rPr>
        <w:t>22</w:t>
      </w:r>
    </w:p>
    <w:p w:rsidR="000E78DF" w:rsidRPr="007B643D" w:rsidRDefault="000E78DF" w:rsidP="00516B11">
      <w:pPr>
        <w:tabs>
          <w:tab w:val="left" w:pos="9923"/>
        </w:tabs>
        <w:spacing w:after="0"/>
        <w:ind w:right="283"/>
        <w:jc w:val="both"/>
        <w:rPr>
          <w:rFonts w:ascii="Times New Roman" w:hAnsi="Times New Roman"/>
        </w:rPr>
      </w:pPr>
    </w:p>
    <w:p w:rsidR="000E78DF" w:rsidRPr="007B643D" w:rsidRDefault="000E78DF" w:rsidP="00516B11">
      <w:pPr>
        <w:tabs>
          <w:tab w:val="left" w:pos="9923"/>
        </w:tabs>
        <w:spacing w:after="0"/>
        <w:ind w:right="283"/>
        <w:jc w:val="both"/>
        <w:rPr>
          <w:rFonts w:ascii="Times New Roman" w:hAnsi="Times New Roman"/>
        </w:rPr>
      </w:pPr>
    </w:p>
    <w:p w:rsidR="001B2CA4" w:rsidRPr="007B643D" w:rsidRDefault="001B2CA4" w:rsidP="00516B11">
      <w:pPr>
        <w:tabs>
          <w:tab w:val="left" w:pos="9923"/>
        </w:tabs>
        <w:spacing w:after="0"/>
        <w:ind w:right="283"/>
        <w:jc w:val="both"/>
        <w:rPr>
          <w:rFonts w:ascii="Times New Roman" w:hAnsi="Times New Roman"/>
        </w:rPr>
      </w:pPr>
    </w:p>
    <w:p w:rsidR="000E78DF" w:rsidRPr="007B643D" w:rsidRDefault="000E78DF" w:rsidP="00516B11">
      <w:pPr>
        <w:tabs>
          <w:tab w:val="left" w:pos="9923"/>
        </w:tabs>
        <w:spacing w:after="0"/>
        <w:ind w:right="283"/>
        <w:jc w:val="both"/>
        <w:rPr>
          <w:rFonts w:ascii="Times New Roman" w:hAnsi="Times New Roman"/>
        </w:rPr>
      </w:pPr>
    </w:p>
    <w:p w:rsidR="000E78DF" w:rsidRDefault="000E78DF" w:rsidP="00516B11">
      <w:pPr>
        <w:tabs>
          <w:tab w:val="left" w:pos="9923"/>
        </w:tabs>
        <w:spacing w:after="0"/>
        <w:ind w:right="283"/>
        <w:jc w:val="both"/>
        <w:rPr>
          <w:rStyle w:val="Rimandocommento"/>
          <w:b/>
          <w:i/>
          <w:sz w:val="22"/>
        </w:rPr>
      </w:pPr>
    </w:p>
    <w:p w:rsidR="001B2CA4" w:rsidRDefault="001B2CA4" w:rsidP="00516B11">
      <w:pPr>
        <w:tabs>
          <w:tab w:val="left" w:pos="9923"/>
        </w:tabs>
        <w:spacing w:after="0"/>
        <w:ind w:right="283"/>
        <w:jc w:val="both"/>
        <w:rPr>
          <w:rStyle w:val="Rimandocommento"/>
          <w:b/>
          <w:i/>
          <w:sz w:val="22"/>
        </w:rPr>
      </w:pPr>
    </w:p>
    <w:p w:rsidR="000E78DF" w:rsidRPr="007B643D" w:rsidRDefault="000E78DF" w:rsidP="004C01D2">
      <w:pPr>
        <w:pStyle w:val="Nessunaspaziatura"/>
        <w:tabs>
          <w:tab w:val="left" w:pos="9923"/>
        </w:tabs>
        <w:ind w:right="283"/>
        <w:rPr>
          <w:rFonts w:ascii="Times New Roman" w:hAnsi="Times New Roman"/>
          <w:b/>
        </w:rPr>
      </w:pPr>
      <w:r w:rsidRPr="007B643D">
        <w:rPr>
          <w:rFonts w:ascii="Times New Roman" w:hAnsi="Times New Roman"/>
          <w:b/>
        </w:rPr>
        <w:t>INDICE</w:t>
      </w:r>
    </w:p>
    <w:p w:rsidR="000E78DF" w:rsidRPr="007B643D" w:rsidRDefault="000E78DF" w:rsidP="004C01D2">
      <w:pPr>
        <w:pStyle w:val="Nessunaspaziatura"/>
        <w:tabs>
          <w:tab w:val="left" w:pos="9923"/>
        </w:tabs>
        <w:ind w:right="283"/>
        <w:jc w:val="center"/>
        <w:rPr>
          <w:rFonts w:ascii="Times New Roman" w:hAnsi="Times New Roman"/>
          <w:b/>
        </w:rPr>
      </w:pPr>
    </w:p>
    <w:p w:rsidR="009740B7" w:rsidRPr="007B643D" w:rsidRDefault="009740B7" w:rsidP="009740B7">
      <w:pPr>
        <w:pStyle w:val="Nessunaspaziatura"/>
        <w:tabs>
          <w:tab w:val="left" w:pos="9923"/>
        </w:tabs>
        <w:ind w:right="283"/>
        <w:rPr>
          <w:rFonts w:ascii="Times New Roman" w:hAnsi="Times New Roman"/>
          <w:b/>
          <w:i/>
        </w:rPr>
      </w:pPr>
    </w:p>
    <w:p w:rsidR="009740B7" w:rsidRPr="007B643D" w:rsidRDefault="009740B7" w:rsidP="009740B7">
      <w:pPr>
        <w:pStyle w:val="Nessunaspaziatura"/>
        <w:tabs>
          <w:tab w:val="left" w:pos="9923"/>
        </w:tabs>
        <w:ind w:right="283"/>
        <w:rPr>
          <w:rFonts w:ascii="Times New Roman" w:hAnsi="Times New Roman"/>
          <w:b/>
          <w:i/>
        </w:rPr>
      </w:pPr>
      <w:r w:rsidRPr="007B643D">
        <w:rPr>
          <w:rFonts w:ascii="Times New Roman" w:hAnsi="Times New Roman"/>
          <w:b/>
          <w:i/>
        </w:rPr>
        <w:t>Premessa</w:t>
      </w:r>
    </w:p>
    <w:p w:rsidR="009740B7" w:rsidRPr="007B643D" w:rsidRDefault="009740B7" w:rsidP="004C01D2">
      <w:pPr>
        <w:pStyle w:val="Nessunaspaziatura"/>
        <w:tabs>
          <w:tab w:val="left" w:pos="9923"/>
        </w:tabs>
        <w:ind w:right="283"/>
        <w:jc w:val="center"/>
        <w:rPr>
          <w:rFonts w:ascii="Times New Roman" w:hAnsi="Times New Roman"/>
          <w:b/>
        </w:rPr>
      </w:pPr>
    </w:p>
    <w:p w:rsidR="000E78DF" w:rsidRPr="007B643D" w:rsidRDefault="000E78DF" w:rsidP="004C01D2">
      <w:pPr>
        <w:pStyle w:val="Nessunaspaziatura"/>
        <w:tabs>
          <w:tab w:val="left" w:pos="9923"/>
        </w:tabs>
        <w:ind w:right="283"/>
        <w:jc w:val="center"/>
        <w:rPr>
          <w:rFonts w:ascii="Times New Roman" w:hAnsi="Times New Roman"/>
          <w:b/>
        </w:rPr>
      </w:pPr>
      <w:r w:rsidRPr="007B643D">
        <w:rPr>
          <w:rFonts w:ascii="Times New Roman" w:hAnsi="Times New Roman"/>
          <w:b/>
        </w:rPr>
        <w:t xml:space="preserve">SEZIONE </w:t>
      </w:r>
      <w:r w:rsidR="007F3022" w:rsidRPr="007B643D">
        <w:rPr>
          <w:rFonts w:ascii="Times New Roman" w:hAnsi="Times New Roman"/>
          <w:b/>
        </w:rPr>
        <w:t xml:space="preserve"> </w:t>
      </w:r>
      <w:r w:rsidRPr="007B643D">
        <w:rPr>
          <w:rFonts w:ascii="Times New Roman" w:hAnsi="Times New Roman"/>
          <w:b/>
        </w:rPr>
        <w:t>PRIMA</w:t>
      </w:r>
    </w:p>
    <w:p w:rsidR="000E78DF" w:rsidRPr="007B643D" w:rsidRDefault="000E78DF" w:rsidP="004C01D2">
      <w:pPr>
        <w:spacing w:before="8"/>
        <w:rPr>
          <w:rFonts w:ascii="Times New Roman" w:hAnsi="Times New Roman"/>
          <w:b/>
          <w:bCs/>
        </w:rPr>
      </w:pPr>
    </w:p>
    <w:p w:rsidR="00326EBE" w:rsidRPr="007B643D" w:rsidRDefault="00326EBE" w:rsidP="00326EBE">
      <w:pPr>
        <w:pStyle w:val="Paragrafoelenco"/>
        <w:widowControl w:val="0"/>
        <w:numPr>
          <w:ilvl w:val="0"/>
          <w:numId w:val="8"/>
        </w:numPr>
        <w:tabs>
          <w:tab w:val="left" w:pos="474"/>
          <w:tab w:val="left" w:pos="8301"/>
        </w:tabs>
        <w:spacing w:after="0" w:line="240" w:lineRule="auto"/>
        <w:contextualSpacing w:val="0"/>
        <w:rPr>
          <w:rFonts w:ascii="Times New Roman" w:hAnsi="Times New Roman"/>
        </w:rPr>
      </w:pPr>
      <w:r w:rsidRPr="007B643D">
        <w:rPr>
          <w:rFonts w:ascii="Times New Roman" w:hAnsi="Times New Roman"/>
        </w:rPr>
        <w:t>Processo di adozione</w:t>
      </w:r>
      <w:r w:rsidR="003074F8" w:rsidRPr="007B643D">
        <w:rPr>
          <w:rFonts w:ascii="Times New Roman" w:hAnsi="Times New Roman"/>
        </w:rPr>
        <w:t xml:space="preserve"> </w:t>
      </w:r>
      <w:r w:rsidRPr="007B643D">
        <w:rPr>
          <w:rFonts w:ascii="Times New Roman" w:hAnsi="Times New Roman"/>
        </w:rPr>
        <w:t>del</w:t>
      </w:r>
      <w:r w:rsidR="003074F8" w:rsidRPr="007B643D">
        <w:rPr>
          <w:rFonts w:ascii="Times New Roman" w:hAnsi="Times New Roman"/>
        </w:rPr>
        <w:t xml:space="preserve"> </w:t>
      </w:r>
      <w:r w:rsidRPr="007B643D">
        <w:rPr>
          <w:rFonts w:ascii="Times New Roman" w:hAnsi="Times New Roman"/>
        </w:rPr>
        <w:t>P.T.P.C.</w:t>
      </w:r>
    </w:p>
    <w:p w:rsidR="00326EBE" w:rsidRPr="007B643D" w:rsidRDefault="00326EBE" w:rsidP="00326EBE">
      <w:pPr>
        <w:pStyle w:val="Paragrafoelenco"/>
        <w:widowControl w:val="0"/>
        <w:tabs>
          <w:tab w:val="left" w:pos="474"/>
          <w:tab w:val="left" w:pos="8301"/>
        </w:tabs>
        <w:spacing w:after="0" w:line="240" w:lineRule="auto"/>
        <w:ind w:left="473"/>
        <w:contextualSpacing w:val="0"/>
        <w:rPr>
          <w:rFonts w:ascii="Times New Roman" w:hAnsi="Times New Roman"/>
        </w:rPr>
      </w:pPr>
    </w:p>
    <w:p w:rsidR="00326EBE" w:rsidRPr="007B643D" w:rsidRDefault="00326EBE" w:rsidP="00326EBE">
      <w:pPr>
        <w:pStyle w:val="Paragrafoelenco"/>
        <w:widowControl w:val="0"/>
        <w:tabs>
          <w:tab w:val="left" w:pos="474"/>
          <w:tab w:val="left" w:pos="8301"/>
        </w:tabs>
        <w:spacing w:after="0" w:line="240" w:lineRule="auto"/>
        <w:ind w:left="473"/>
        <w:contextualSpacing w:val="0"/>
        <w:rPr>
          <w:rFonts w:ascii="Times New Roman" w:hAnsi="Times New Roman"/>
        </w:rPr>
      </w:pPr>
      <w:r w:rsidRPr="007B643D">
        <w:rPr>
          <w:rFonts w:ascii="Times New Roman" w:hAnsi="Times New Roman"/>
        </w:rPr>
        <w:t>1.1. modalità di adozione del P.T.P.C.</w:t>
      </w:r>
    </w:p>
    <w:p w:rsidR="00326EBE" w:rsidRPr="007B643D" w:rsidRDefault="00326EBE" w:rsidP="00326EBE">
      <w:pPr>
        <w:spacing w:before="8"/>
        <w:rPr>
          <w:rFonts w:ascii="Times New Roman" w:hAnsi="Times New Roman"/>
        </w:rPr>
      </w:pPr>
    </w:p>
    <w:p w:rsidR="00326EBE" w:rsidRPr="007B643D" w:rsidRDefault="00326EBE" w:rsidP="00326EBE">
      <w:pPr>
        <w:pStyle w:val="Paragrafoelenco"/>
        <w:widowControl w:val="0"/>
        <w:numPr>
          <w:ilvl w:val="0"/>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Struttura e metodologia di elaborazione</w:t>
      </w:r>
      <w:r w:rsidR="003074F8" w:rsidRPr="007B643D">
        <w:rPr>
          <w:rFonts w:ascii="Times New Roman" w:hAnsi="Times New Roman"/>
        </w:rPr>
        <w:t xml:space="preserve"> </w:t>
      </w:r>
      <w:r w:rsidRPr="007B643D">
        <w:rPr>
          <w:rFonts w:ascii="Times New Roman" w:hAnsi="Times New Roman"/>
        </w:rPr>
        <w:t>del</w:t>
      </w:r>
      <w:r w:rsidR="003074F8" w:rsidRPr="007B643D">
        <w:rPr>
          <w:rFonts w:ascii="Times New Roman" w:hAnsi="Times New Roman"/>
        </w:rPr>
        <w:t xml:space="preserve"> </w:t>
      </w:r>
      <w:r w:rsidRPr="007B643D">
        <w:rPr>
          <w:rFonts w:ascii="Times New Roman" w:hAnsi="Times New Roman"/>
        </w:rPr>
        <w:t>P.T.P.C.</w:t>
      </w:r>
      <w:r w:rsidRPr="007B643D">
        <w:rPr>
          <w:rFonts w:ascii="Times New Roman" w:hAnsi="Times New Roman"/>
        </w:rPr>
        <w:tab/>
      </w:r>
    </w:p>
    <w:p w:rsidR="00326EBE" w:rsidRPr="007B643D" w:rsidRDefault="00326EBE" w:rsidP="00326EBE">
      <w:pPr>
        <w:tabs>
          <w:tab w:val="left" w:pos="1418"/>
          <w:tab w:val="left" w:pos="8222"/>
        </w:tabs>
        <w:spacing w:before="9"/>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Struttura</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Metodologia</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Il</w:t>
      </w:r>
      <w:r w:rsidR="003074F8" w:rsidRPr="007B643D">
        <w:rPr>
          <w:rFonts w:ascii="Times New Roman" w:hAnsi="Times New Roman"/>
        </w:rPr>
        <w:t xml:space="preserve"> </w:t>
      </w:r>
      <w:r w:rsidRPr="007B643D">
        <w:rPr>
          <w:rFonts w:ascii="Times New Roman" w:hAnsi="Times New Roman"/>
        </w:rPr>
        <w:t>Contesto</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Il Contesto</w:t>
      </w:r>
      <w:r w:rsidR="00E36EBB" w:rsidRPr="007B643D">
        <w:rPr>
          <w:rFonts w:ascii="Times New Roman" w:hAnsi="Times New Roman"/>
        </w:rPr>
        <w:t xml:space="preserve"> </w:t>
      </w:r>
      <w:r w:rsidRPr="007B643D">
        <w:rPr>
          <w:rFonts w:ascii="Times New Roman" w:hAnsi="Times New Roman"/>
        </w:rPr>
        <w:t>esterno</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Il Contesto</w:t>
      </w:r>
      <w:r w:rsidR="00E36EBB" w:rsidRPr="007B643D">
        <w:rPr>
          <w:rFonts w:ascii="Times New Roman" w:hAnsi="Times New Roman"/>
        </w:rPr>
        <w:t xml:space="preserve"> </w:t>
      </w:r>
      <w:r w:rsidRPr="007B643D">
        <w:rPr>
          <w:rFonts w:ascii="Times New Roman" w:hAnsi="Times New Roman"/>
        </w:rPr>
        <w:t>interno</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Mappatura</w:t>
      </w:r>
      <w:r w:rsidR="00E36EBB" w:rsidRPr="007B643D">
        <w:rPr>
          <w:rFonts w:ascii="Times New Roman" w:hAnsi="Times New Roman"/>
        </w:rPr>
        <w:t xml:space="preserve"> </w:t>
      </w:r>
      <w:r w:rsidRPr="007B643D">
        <w:rPr>
          <w:rFonts w:ascii="Times New Roman" w:hAnsi="Times New Roman"/>
        </w:rPr>
        <w:t>dei</w:t>
      </w:r>
      <w:r w:rsidR="00E36EBB" w:rsidRPr="007B643D">
        <w:rPr>
          <w:rFonts w:ascii="Times New Roman" w:hAnsi="Times New Roman"/>
        </w:rPr>
        <w:t xml:space="preserve"> </w:t>
      </w:r>
      <w:r w:rsidRPr="007B643D">
        <w:rPr>
          <w:rFonts w:ascii="Times New Roman" w:hAnsi="Times New Roman"/>
        </w:rPr>
        <w:t>processi</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Identificazione</w:t>
      </w:r>
      <w:r w:rsidR="00E36EBB" w:rsidRPr="007B643D">
        <w:rPr>
          <w:rFonts w:ascii="Times New Roman" w:hAnsi="Times New Roman"/>
        </w:rPr>
        <w:t xml:space="preserve"> </w:t>
      </w:r>
      <w:r w:rsidRPr="007B643D">
        <w:rPr>
          <w:rFonts w:ascii="Times New Roman" w:hAnsi="Times New Roman"/>
        </w:rPr>
        <w:t>dei</w:t>
      </w:r>
      <w:r w:rsidR="00E36EBB" w:rsidRPr="007B643D">
        <w:rPr>
          <w:rFonts w:ascii="Times New Roman" w:hAnsi="Times New Roman"/>
        </w:rPr>
        <w:t xml:space="preserve"> </w:t>
      </w:r>
      <w:r w:rsidRPr="007B643D">
        <w:rPr>
          <w:rFonts w:ascii="Times New Roman" w:hAnsi="Times New Roman"/>
        </w:rPr>
        <w:t>rischi</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Analisi</w:t>
      </w:r>
      <w:r w:rsidR="00E36EBB" w:rsidRPr="007B643D">
        <w:rPr>
          <w:rFonts w:ascii="Times New Roman" w:hAnsi="Times New Roman"/>
        </w:rPr>
        <w:t xml:space="preserve"> </w:t>
      </w:r>
      <w:r w:rsidRPr="007B643D">
        <w:rPr>
          <w:rFonts w:ascii="Times New Roman" w:hAnsi="Times New Roman"/>
        </w:rPr>
        <w:t>dei</w:t>
      </w:r>
      <w:r w:rsidR="00E36EBB" w:rsidRPr="007B643D">
        <w:rPr>
          <w:rFonts w:ascii="Times New Roman" w:hAnsi="Times New Roman"/>
        </w:rPr>
        <w:t xml:space="preserve"> </w:t>
      </w:r>
      <w:r w:rsidRPr="007B643D">
        <w:rPr>
          <w:rFonts w:ascii="Times New Roman" w:hAnsi="Times New Roman"/>
        </w:rPr>
        <w:t>rischi</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Ponderazione</w:t>
      </w:r>
      <w:r w:rsidR="007F3022" w:rsidRPr="007B643D">
        <w:rPr>
          <w:rFonts w:ascii="Times New Roman" w:hAnsi="Times New Roman"/>
        </w:rPr>
        <w:t xml:space="preserve"> </w:t>
      </w:r>
      <w:r w:rsidRPr="007B643D">
        <w:rPr>
          <w:rFonts w:ascii="Times New Roman" w:hAnsi="Times New Roman"/>
        </w:rPr>
        <w:t>dei</w:t>
      </w:r>
      <w:r w:rsidR="007F3022" w:rsidRPr="007B643D">
        <w:rPr>
          <w:rFonts w:ascii="Times New Roman" w:hAnsi="Times New Roman"/>
        </w:rPr>
        <w:t xml:space="preserve"> </w:t>
      </w:r>
      <w:r w:rsidRPr="007B643D">
        <w:rPr>
          <w:rFonts w:ascii="Times New Roman" w:hAnsi="Times New Roman"/>
        </w:rPr>
        <w:t>rischi</w:t>
      </w:r>
      <w:r w:rsidRPr="007B643D">
        <w:rPr>
          <w:rFonts w:ascii="Times New Roman" w:hAnsi="Times New Roman"/>
        </w:rPr>
        <w:tab/>
      </w:r>
    </w:p>
    <w:p w:rsidR="00326EBE" w:rsidRPr="007B643D" w:rsidRDefault="00326EBE" w:rsidP="00326EBE">
      <w:pPr>
        <w:pStyle w:val="Paragrafoelenco"/>
        <w:widowControl w:val="0"/>
        <w:tabs>
          <w:tab w:val="left" w:pos="474"/>
          <w:tab w:val="left" w:pos="1418"/>
          <w:tab w:val="left" w:pos="8222"/>
        </w:tabs>
        <w:spacing w:after="0" w:line="240" w:lineRule="auto"/>
        <w:ind w:left="426"/>
        <w:contextualSpacing w:val="0"/>
        <w:rPr>
          <w:rFonts w:ascii="Times New Roman" w:hAnsi="Times New Roman"/>
        </w:rPr>
      </w:pPr>
    </w:p>
    <w:p w:rsidR="00326EBE" w:rsidRPr="007B643D" w:rsidRDefault="00326EBE" w:rsidP="00326EBE">
      <w:pPr>
        <w:pStyle w:val="Paragrafoelenco"/>
        <w:widowControl w:val="0"/>
        <w:numPr>
          <w:ilvl w:val="1"/>
          <w:numId w:val="10"/>
        </w:numPr>
        <w:tabs>
          <w:tab w:val="left" w:pos="474"/>
          <w:tab w:val="left" w:pos="1418"/>
          <w:tab w:val="left" w:pos="8222"/>
        </w:tabs>
        <w:spacing w:after="0" w:line="240" w:lineRule="auto"/>
        <w:contextualSpacing w:val="0"/>
        <w:rPr>
          <w:rFonts w:ascii="Times New Roman" w:hAnsi="Times New Roman"/>
        </w:rPr>
      </w:pPr>
      <w:r w:rsidRPr="007B643D">
        <w:rPr>
          <w:rFonts w:ascii="Times New Roman" w:hAnsi="Times New Roman"/>
        </w:rPr>
        <w:t>Trattamento</w:t>
      </w:r>
      <w:r w:rsidR="007F3022" w:rsidRPr="007B643D">
        <w:rPr>
          <w:rFonts w:ascii="Times New Roman" w:hAnsi="Times New Roman"/>
        </w:rPr>
        <w:t xml:space="preserve"> </w:t>
      </w:r>
      <w:r w:rsidRPr="007B643D">
        <w:rPr>
          <w:rFonts w:ascii="Times New Roman" w:hAnsi="Times New Roman"/>
        </w:rPr>
        <w:t>dei</w:t>
      </w:r>
      <w:r w:rsidR="007F3022" w:rsidRPr="007B643D">
        <w:rPr>
          <w:rFonts w:ascii="Times New Roman" w:hAnsi="Times New Roman"/>
        </w:rPr>
        <w:t xml:space="preserve"> </w:t>
      </w:r>
      <w:r w:rsidRPr="007B643D">
        <w:rPr>
          <w:rFonts w:ascii="Times New Roman" w:hAnsi="Times New Roman"/>
        </w:rPr>
        <w:t>rischi</w:t>
      </w:r>
      <w:r w:rsidRPr="007B643D">
        <w:rPr>
          <w:rFonts w:ascii="Times New Roman" w:hAnsi="Times New Roman"/>
        </w:rPr>
        <w:tab/>
      </w:r>
    </w:p>
    <w:p w:rsidR="00326EBE" w:rsidRPr="007B643D" w:rsidRDefault="00326EBE" w:rsidP="00326EBE">
      <w:pPr>
        <w:pStyle w:val="Heading42"/>
        <w:ind w:left="0" w:right="2906"/>
        <w:rPr>
          <w:rFonts w:ascii="Times New Roman" w:hAnsi="Times New Roman"/>
          <w:lang w:val="it-IT"/>
        </w:rPr>
      </w:pPr>
    </w:p>
    <w:p w:rsidR="00326EBE" w:rsidRPr="007B643D" w:rsidRDefault="00875779" w:rsidP="00875779">
      <w:pPr>
        <w:pStyle w:val="Heading42"/>
        <w:tabs>
          <w:tab w:val="left" w:pos="1409"/>
          <w:tab w:val="center" w:pos="4711"/>
        </w:tabs>
        <w:ind w:left="0" w:right="87"/>
        <w:rPr>
          <w:rFonts w:ascii="Times New Roman" w:hAnsi="Times New Roman"/>
          <w:lang w:val="it-IT"/>
        </w:rPr>
      </w:pPr>
      <w:r w:rsidRPr="007B643D">
        <w:rPr>
          <w:rFonts w:ascii="Times New Roman" w:hAnsi="Times New Roman"/>
          <w:lang w:val="it-IT"/>
        </w:rPr>
        <w:tab/>
      </w:r>
      <w:r w:rsidRPr="007B643D">
        <w:rPr>
          <w:rFonts w:ascii="Times New Roman" w:hAnsi="Times New Roman"/>
          <w:lang w:val="it-IT"/>
        </w:rPr>
        <w:tab/>
      </w:r>
      <w:r w:rsidR="00326EBE" w:rsidRPr="007B643D">
        <w:rPr>
          <w:rFonts w:ascii="Times New Roman" w:hAnsi="Times New Roman"/>
          <w:lang w:val="it-IT"/>
        </w:rPr>
        <w:t>SEZIONE</w:t>
      </w:r>
      <w:r w:rsidR="007F3022" w:rsidRPr="007B643D">
        <w:rPr>
          <w:rFonts w:ascii="Times New Roman" w:hAnsi="Times New Roman"/>
          <w:lang w:val="it-IT"/>
        </w:rPr>
        <w:t xml:space="preserve">  </w:t>
      </w:r>
      <w:r w:rsidR="00326EBE" w:rsidRPr="007B643D">
        <w:rPr>
          <w:rFonts w:ascii="Times New Roman" w:hAnsi="Times New Roman"/>
          <w:lang w:val="it-IT"/>
        </w:rPr>
        <w:t>SECONDA</w:t>
      </w:r>
    </w:p>
    <w:p w:rsidR="00326EBE" w:rsidRPr="007B643D" w:rsidRDefault="00326EBE" w:rsidP="00326EBE">
      <w:pPr>
        <w:pStyle w:val="Heading42"/>
        <w:ind w:left="0" w:right="87"/>
        <w:jc w:val="center"/>
        <w:rPr>
          <w:rFonts w:ascii="Times New Roman" w:hAnsi="Times New Roman"/>
          <w:b w:val="0"/>
          <w:bCs w:val="0"/>
          <w:lang w:val="it-IT"/>
        </w:rPr>
      </w:pP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 xml:space="preserve">Art. 1        </w:t>
      </w:r>
      <w:r w:rsidRPr="007B643D">
        <w:rPr>
          <w:rFonts w:ascii="Times New Roman" w:hAnsi="Times New Roman"/>
        </w:rPr>
        <w:tab/>
        <w:t>Oggetto del Piano</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 2</w:t>
      </w:r>
      <w:r w:rsidRPr="007B643D">
        <w:rPr>
          <w:rFonts w:ascii="Times New Roman" w:hAnsi="Times New Roman"/>
        </w:rPr>
        <w:tab/>
        <w:t>Soggetti giuridici collegati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 3</w:t>
      </w:r>
      <w:r w:rsidRPr="007B643D">
        <w:rPr>
          <w:rFonts w:ascii="Times New Roman" w:hAnsi="Times New Roman"/>
        </w:rPr>
        <w:tab/>
        <w:t>Obblighi del Consiglio e della Giunta comunale</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Art.4</w:t>
      </w:r>
      <w:r w:rsidRPr="007B643D">
        <w:rPr>
          <w:rFonts w:ascii="Times New Roman" w:hAnsi="Times New Roman"/>
        </w:rPr>
        <w:tab/>
        <w:t>Centralità del ruolo del Responsabile della Prevenzione della Corruzione</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Art.5</w:t>
      </w:r>
      <w:r w:rsidRPr="007B643D">
        <w:rPr>
          <w:rFonts w:ascii="Times New Roman" w:hAnsi="Times New Roman"/>
        </w:rPr>
        <w:tab/>
        <w:t xml:space="preserve">I soggetti della Prevenzione </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Art.6</w:t>
      </w:r>
      <w:r w:rsidRPr="007B643D">
        <w:rPr>
          <w:rFonts w:ascii="Times New Roman" w:hAnsi="Times New Roman"/>
        </w:rPr>
        <w:tab/>
        <w:t>Rotazione degli incarichi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Art.7</w:t>
      </w:r>
      <w:r w:rsidRPr="007B643D">
        <w:rPr>
          <w:rFonts w:ascii="Times New Roman" w:hAnsi="Times New Roman"/>
        </w:rPr>
        <w:tab/>
        <w:t>La gestione del rischio corruzione</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Art.8</w:t>
      </w:r>
      <w:r w:rsidRPr="007B643D">
        <w:rPr>
          <w:rFonts w:ascii="Times New Roman" w:hAnsi="Times New Roman"/>
        </w:rPr>
        <w:tab/>
        <w:t>Le aree di rischio</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Art.9</w:t>
      </w:r>
      <w:r w:rsidRPr="007B643D">
        <w:rPr>
          <w:rFonts w:ascii="Times New Roman" w:hAnsi="Times New Roman"/>
        </w:rPr>
        <w:tab/>
        <w:t>La mappatura dei processi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Art.10</w:t>
      </w:r>
      <w:r w:rsidRPr="007B643D">
        <w:rPr>
          <w:rFonts w:ascii="Times New Roman" w:hAnsi="Times New Roman"/>
        </w:rPr>
        <w:tab/>
        <w:t>Misure trasversali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Art.11</w:t>
      </w:r>
      <w:r w:rsidRPr="007B643D">
        <w:rPr>
          <w:rFonts w:ascii="Times New Roman" w:hAnsi="Times New Roman"/>
        </w:rPr>
        <w:tab/>
        <w:t>L’analisi del processo e la classificazione dei rischi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lastRenderedPageBreak/>
        <w:t>Art.12</w:t>
      </w:r>
      <w:r w:rsidRPr="007B643D">
        <w:rPr>
          <w:rFonts w:ascii="Times New Roman" w:hAnsi="Times New Roman"/>
        </w:rPr>
        <w:tab/>
        <w:t>L’individuazione e la classificazione dei rischi</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Art.13</w:t>
      </w:r>
      <w:r w:rsidRPr="007B643D">
        <w:rPr>
          <w:rFonts w:ascii="Times New Roman" w:hAnsi="Times New Roman"/>
        </w:rPr>
        <w:tab/>
        <w:t>Pianificazione delle attività</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Art.14</w:t>
      </w:r>
      <w:r w:rsidRPr="007B643D">
        <w:rPr>
          <w:rFonts w:ascii="Times New Roman" w:hAnsi="Times New Roman"/>
        </w:rPr>
        <w:tab/>
        <w:t>Formazione del personale</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 15</w:t>
      </w:r>
      <w:r w:rsidRPr="007B643D">
        <w:rPr>
          <w:rFonts w:ascii="Times New Roman" w:hAnsi="Times New Roman"/>
        </w:rPr>
        <w:tab/>
        <w:t>Attività successiva alla cessazione del rapporto di lavoro (pantouflage-revolving doors)</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w:t>
      </w:r>
      <w:r w:rsidR="004B0A96" w:rsidRPr="007B643D">
        <w:rPr>
          <w:rFonts w:ascii="Times New Roman" w:hAnsi="Times New Roman"/>
        </w:rPr>
        <w:t>6</w:t>
      </w:r>
      <w:r w:rsidRPr="007B643D">
        <w:rPr>
          <w:rFonts w:ascii="Times New Roman" w:hAnsi="Times New Roman"/>
        </w:rPr>
        <w:tab/>
        <w:t>Misure di tutela del whistleblower</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w:t>
      </w:r>
      <w:r w:rsidR="004B0A96" w:rsidRPr="007B643D">
        <w:rPr>
          <w:rFonts w:ascii="Times New Roman" w:hAnsi="Times New Roman"/>
        </w:rPr>
        <w:t>7</w:t>
      </w:r>
      <w:r w:rsidRPr="007B643D">
        <w:rPr>
          <w:rFonts w:ascii="Times New Roman" w:hAnsi="Times New Roman"/>
        </w:rPr>
        <w:tab/>
        <w:t>Vigilanza sul rispetto delle disposizioni in materia di inconferibilità e incompatibilità</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rPr>
      </w:pPr>
      <w:r w:rsidRPr="007B643D">
        <w:rPr>
          <w:rFonts w:ascii="Times New Roman" w:hAnsi="Times New Roman"/>
        </w:rPr>
        <w:t>Art.1</w:t>
      </w:r>
      <w:r w:rsidR="004B0A96" w:rsidRPr="007B643D">
        <w:rPr>
          <w:rFonts w:ascii="Times New Roman" w:hAnsi="Times New Roman"/>
        </w:rPr>
        <w:t>8</w:t>
      </w:r>
      <w:r w:rsidRPr="007B643D">
        <w:rPr>
          <w:rFonts w:ascii="Times New Roman" w:hAnsi="Times New Roman"/>
        </w:rPr>
        <w:tab/>
        <w:t>Protocolli di legalità e patti di integrità</w:t>
      </w:r>
    </w:p>
    <w:p w:rsidR="00326EBE" w:rsidRPr="007B643D" w:rsidRDefault="00326EBE" w:rsidP="00326EBE">
      <w:pPr>
        <w:pStyle w:val="Paragrafoelenco"/>
        <w:widowControl w:val="0"/>
        <w:tabs>
          <w:tab w:val="left" w:pos="1418"/>
          <w:tab w:val="left" w:pos="8351"/>
        </w:tabs>
        <w:spacing w:after="0" w:line="360" w:lineRule="auto"/>
        <w:ind w:left="426"/>
        <w:contextualSpacing w:val="0"/>
        <w:rPr>
          <w:rFonts w:ascii="Times New Roman" w:hAnsi="Times New Roman"/>
          <w:b/>
        </w:rPr>
      </w:pPr>
      <w:r w:rsidRPr="007B643D">
        <w:rPr>
          <w:rFonts w:ascii="Times New Roman" w:hAnsi="Times New Roman"/>
        </w:rPr>
        <w:t>Art.</w:t>
      </w:r>
      <w:r w:rsidR="004B0A96" w:rsidRPr="007B643D">
        <w:rPr>
          <w:rFonts w:ascii="Times New Roman" w:hAnsi="Times New Roman"/>
        </w:rPr>
        <w:t>19</w:t>
      </w:r>
      <w:r w:rsidRPr="007B643D">
        <w:rPr>
          <w:rFonts w:ascii="Times New Roman" w:hAnsi="Times New Roman"/>
        </w:rPr>
        <w:tab/>
        <w:t>Codice di comportamento e responsabilità disciplinare</w:t>
      </w:r>
    </w:p>
    <w:p w:rsidR="00326EBE" w:rsidRPr="007B643D" w:rsidRDefault="00326EBE" w:rsidP="00326EBE">
      <w:pPr>
        <w:pStyle w:val="Paragrafoelenco"/>
        <w:widowControl w:val="0"/>
        <w:tabs>
          <w:tab w:val="left" w:pos="331"/>
          <w:tab w:val="left" w:pos="8351"/>
        </w:tabs>
        <w:spacing w:after="0" w:line="360" w:lineRule="auto"/>
        <w:ind w:left="0"/>
        <w:contextualSpacing w:val="0"/>
        <w:rPr>
          <w:rFonts w:ascii="Times New Roman" w:hAnsi="Times New Roman"/>
        </w:rPr>
      </w:pPr>
    </w:p>
    <w:p w:rsidR="00326EBE" w:rsidRPr="00A52A3B" w:rsidRDefault="00326EBE" w:rsidP="00326EBE">
      <w:pPr>
        <w:rPr>
          <w:rFonts w:ascii="Times New Roman" w:hAnsi="Times New Roman"/>
        </w:rPr>
      </w:pPr>
    </w:p>
    <w:p w:rsidR="000E78DF" w:rsidRPr="00A52A3B" w:rsidRDefault="000E78DF" w:rsidP="00EB1B2B">
      <w:pPr>
        <w:pStyle w:val="Paragrafoelenco"/>
        <w:widowControl w:val="0"/>
        <w:tabs>
          <w:tab w:val="left" w:pos="1418"/>
          <w:tab w:val="left" w:pos="8351"/>
        </w:tabs>
        <w:spacing w:after="0" w:line="360" w:lineRule="auto"/>
        <w:ind w:left="426"/>
        <w:contextualSpacing w:val="0"/>
        <w:rPr>
          <w:rFonts w:ascii="Times New Roman" w:hAnsi="Times New Roman"/>
          <w:b/>
        </w:rPr>
        <w:sectPr w:rsidR="000E78DF" w:rsidRPr="00A52A3B" w:rsidSect="00D44888">
          <w:headerReference w:type="default" r:id="rId10"/>
          <w:footerReference w:type="even" r:id="rId11"/>
          <w:footerReference w:type="default" r:id="rId12"/>
          <w:pgSz w:w="11910" w:h="16840"/>
          <w:pgMar w:top="1134" w:right="1020" w:bottom="1418" w:left="1380" w:header="447" w:footer="1482" w:gutter="0"/>
          <w:pgNumType w:start="1"/>
          <w:cols w:space="720"/>
          <w:titlePg/>
        </w:sectPr>
      </w:pPr>
    </w:p>
    <w:p w:rsidR="000E78DF" w:rsidRPr="00A52A3B" w:rsidRDefault="000E78DF" w:rsidP="00516B11">
      <w:pPr>
        <w:tabs>
          <w:tab w:val="left" w:pos="9923"/>
        </w:tabs>
        <w:spacing w:after="0"/>
        <w:ind w:right="283"/>
        <w:jc w:val="both"/>
        <w:rPr>
          <w:rStyle w:val="Rimandocommento"/>
          <w:rFonts w:ascii="Times New Roman" w:hAnsi="Times New Roman"/>
          <w:b/>
          <w:i/>
          <w:sz w:val="24"/>
          <w:szCs w:val="24"/>
        </w:rPr>
      </w:pPr>
      <w:r w:rsidRPr="00A52A3B">
        <w:rPr>
          <w:rStyle w:val="Rimandocommento"/>
          <w:rFonts w:ascii="Times New Roman" w:hAnsi="Times New Roman"/>
          <w:b/>
          <w:i/>
          <w:sz w:val="24"/>
          <w:szCs w:val="24"/>
        </w:rPr>
        <w:lastRenderedPageBreak/>
        <w:t>Premessa</w:t>
      </w:r>
    </w:p>
    <w:p w:rsidR="000E78DF" w:rsidRPr="00A52A3B" w:rsidRDefault="000E78DF" w:rsidP="00516B11">
      <w:pPr>
        <w:tabs>
          <w:tab w:val="left" w:pos="9923"/>
        </w:tabs>
        <w:spacing w:after="0" w:line="360" w:lineRule="auto"/>
        <w:ind w:right="283"/>
        <w:jc w:val="both"/>
        <w:rPr>
          <w:rFonts w:ascii="Times New Roman" w:hAnsi="Times New Roman"/>
          <w:color w:val="000000"/>
          <w:sz w:val="24"/>
          <w:szCs w:val="24"/>
        </w:rPr>
      </w:pPr>
    </w:p>
    <w:p w:rsidR="000E78DF" w:rsidRPr="00CE60B5" w:rsidRDefault="000E78DF" w:rsidP="006E364A">
      <w:pPr>
        <w:tabs>
          <w:tab w:val="left" w:pos="9923"/>
        </w:tabs>
        <w:spacing w:after="0" w:line="360" w:lineRule="auto"/>
        <w:ind w:right="283"/>
        <w:jc w:val="both"/>
        <w:rPr>
          <w:rFonts w:ascii="Times New Roman" w:hAnsi="Times New Roman"/>
          <w:sz w:val="24"/>
          <w:szCs w:val="24"/>
        </w:rPr>
      </w:pPr>
      <w:r w:rsidRPr="00A52A3B">
        <w:rPr>
          <w:rFonts w:ascii="Times New Roman" w:hAnsi="Times New Roman"/>
          <w:color w:val="000000"/>
          <w:sz w:val="24"/>
          <w:szCs w:val="24"/>
        </w:rPr>
        <w:t>La</w:t>
      </w:r>
      <w:r w:rsidRPr="00A52A3B">
        <w:rPr>
          <w:rFonts w:ascii="Times New Roman" w:hAnsi="Times New Roman"/>
          <w:sz w:val="24"/>
          <w:szCs w:val="24"/>
        </w:rPr>
        <w:t xml:space="preserve"> pianificazione della prevenzione della</w:t>
      </w:r>
      <w:r w:rsidR="007B643D" w:rsidRPr="00A52A3B">
        <w:rPr>
          <w:rFonts w:ascii="Times New Roman" w:hAnsi="Times New Roman"/>
          <w:sz w:val="24"/>
          <w:szCs w:val="24"/>
        </w:rPr>
        <w:t xml:space="preserve"> corruzione, per il </w:t>
      </w:r>
      <w:r w:rsidR="007B643D" w:rsidRPr="00A52A3B">
        <w:rPr>
          <w:rFonts w:ascii="Times New Roman" w:hAnsi="Times New Roman"/>
          <w:b/>
          <w:sz w:val="24"/>
          <w:szCs w:val="24"/>
        </w:rPr>
        <w:t>triennio 2020</w:t>
      </w:r>
      <w:r w:rsidRPr="00A52A3B">
        <w:rPr>
          <w:rFonts w:ascii="Times New Roman" w:hAnsi="Times New Roman"/>
          <w:b/>
          <w:sz w:val="24"/>
          <w:szCs w:val="24"/>
        </w:rPr>
        <w:t>-20</w:t>
      </w:r>
      <w:r w:rsidR="007B643D" w:rsidRPr="00A52A3B">
        <w:rPr>
          <w:rFonts w:ascii="Times New Roman" w:hAnsi="Times New Roman"/>
          <w:b/>
          <w:sz w:val="24"/>
          <w:szCs w:val="24"/>
        </w:rPr>
        <w:t>22</w:t>
      </w:r>
      <w:r w:rsidRPr="00A52A3B">
        <w:rPr>
          <w:rFonts w:ascii="Times New Roman" w:hAnsi="Times New Roman"/>
          <w:b/>
          <w:sz w:val="24"/>
          <w:szCs w:val="24"/>
        </w:rPr>
        <w:t>,</w:t>
      </w:r>
      <w:r w:rsidRPr="00A52A3B">
        <w:rPr>
          <w:rFonts w:ascii="Times New Roman" w:hAnsi="Times New Roman"/>
          <w:sz w:val="24"/>
          <w:szCs w:val="24"/>
        </w:rPr>
        <w:t xml:space="preserve"> contenuta nel presente documento, è da intendersi quale aggiornamento de</w:t>
      </w:r>
      <w:r w:rsidR="000F37F2" w:rsidRPr="00A52A3B">
        <w:rPr>
          <w:rFonts w:ascii="Times New Roman" w:hAnsi="Times New Roman"/>
          <w:sz w:val="24"/>
          <w:szCs w:val="24"/>
        </w:rPr>
        <w:t>i</w:t>
      </w:r>
      <w:r w:rsidRPr="00A52A3B">
        <w:rPr>
          <w:rFonts w:ascii="Times New Roman" w:hAnsi="Times New Roman"/>
          <w:sz w:val="24"/>
          <w:szCs w:val="24"/>
        </w:rPr>
        <w:t xml:space="preserve"> precedent</w:t>
      </w:r>
      <w:r w:rsidR="000F37F2" w:rsidRPr="00A52A3B">
        <w:rPr>
          <w:rFonts w:ascii="Times New Roman" w:hAnsi="Times New Roman"/>
          <w:sz w:val="24"/>
          <w:szCs w:val="24"/>
        </w:rPr>
        <w:t>i</w:t>
      </w:r>
      <w:r w:rsidRPr="00A52A3B">
        <w:rPr>
          <w:rFonts w:ascii="Times New Roman" w:hAnsi="Times New Roman"/>
          <w:sz w:val="24"/>
          <w:szCs w:val="24"/>
        </w:rPr>
        <w:t xml:space="preserve"> pian</w:t>
      </w:r>
      <w:r w:rsidR="000F37F2" w:rsidRPr="00A52A3B">
        <w:rPr>
          <w:rFonts w:ascii="Times New Roman" w:hAnsi="Times New Roman"/>
          <w:sz w:val="24"/>
          <w:szCs w:val="24"/>
        </w:rPr>
        <w:t>i</w:t>
      </w:r>
      <w:r w:rsidRPr="00A52A3B">
        <w:rPr>
          <w:rFonts w:ascii="Times New Roman" w:hAnsi="Times New Roman"/>
          <w:sz w:val="24"/>
          <w:szCs w:val="24"/>
        </w:rPr>
        <w:t xml:space="preserve"> approvat</w:t>
      </w:r>
      <w:r w:rsidR="000F37F2" w:rsidRPr="00A52A3B">
        <w:rPr>
          <w:rFonts w:ascii="Times New Roman" w:hAnsi="Times New Roman"/>
          <w:sz w:val="24"/>
          <w:szCs w:val="24"/>
        </w:rPr>
        <w:t>i</w:t>
      </w:r>
      <w:r w:rsidRPr="00A52A3B">
        <w:rPr>
          <w:rFonts w:ascii="Times New Roman" w:hAnsi="Times New Roman"/>
          <w:sz w:val="24"/>
          <w:szCs w:val="24"/>
        </w:rPr>
        <w:t xml:space="preserve">, nel rispetto dei rilievi </w:t>
      </w:r>
      <w:r w:rsidR="00346024" w:rsidRPr="00A52A3B">
        <w:rPr>
          <w:rFonts w:ascii="Times New Roman" w:hAnsi="Times New Roman"/>
          <w:sz w:val="24"/>
          <w:szCs w:val="24"/>
        </w:rPr>
        <w:t>formulati da</w:t>
      </w:r>
      <w:r w:rsidRPr="00A52A3B">
        <w:rPr>
          <w:rFonts w:ascii="Times New Roman" w:hAnsi="Times New Roman"/>
          <w:sz w:val="24"/>
          <w:szCs w:val="24"/>
        </w:rPr>
        <w:t>ll’Autorità Nazionale Anticorruzione (ANAC)</w:t>
      </w:r>
      <w:r w:rsidR="00DC327B" w:rsidRPr="00A52A3B">
        <w:rPr>
          <w:rFonts w:ascii="Times New Roman" w:hAnsi="Times New Roman"/>
          <w:sz w:val="24"/>
          <w:szCs w:val="24"/>
        </w:rPr>
        <w:t>,</w:t>
      </w:r>
      <w:r w:rsidRPr="00A52A3B">
        <w:rPr>
          <w:rFonts w:ascii="Times New Roman" w:hAnsi="Times New Roman"/>
          <w:sz w:val="24"/>
          <w:szCs w:val="24"/>
        </w:rPr>
        <w:t xml:space="preserve"> nonché delle </w:t>
      </w:r>
      <w:r w:rsidRPr="00CE60B5">
        <w:rPr>
          <w:rFonts w:ascii="Times New Roman" w:hAnsi="Times New Roman"/>
          <w:sz w:val="24"/>
          <w:szCs w:val="24"/>
        </w:rPr>
        <w:t xml:space="preserve">indicazioni fornite con la determinazione </w:t>
      </w:r>
      <w:r w:rsidR="007B643D" w:rsidRPr="00CE60B5">
        <w:rPr>
          <w:rFonts w:ascii="Times New Roman" w:hAnsi="Times New Roman"/>
          <w:sz w:val="24"/>
          <w:szCs w:val="24"/>
        </w:rPr>
        <w:t xml:space="preserve">n. </w:t>
      </w:r>
      <w:r w:rsidR="007B643D" w:rsidRPr="00CE60B5">
        <w:rPr>
          <w:rFonts w:ascii="Times New Roman" w:hAnsi="Times New Roman"/>
          <w:b/>
          <w:sz w:val="24"/>
          <w:szCs w:val="24"/>
        </w:rPr>
        <w:t>12 del 28 ottobre 2015; e sopravvenute delibere n.1074/ novembre 2019 ; e n. 1064/ novembre 2019.</w:t>
      </w:r>
      <w:r w:rsidR="007B643D" w:rsidRPr="00CE60B5">
        <w:rPr>
          <w:rFonts w:ascii="Times New Roman" w:hAnsi="Times New Roman"/>
          <w:sz w:val="24"/>
          <w:szCs w:val="24"/>
        </w:rPr>
        <w:t xml:space="preserve"> </w:t>
      </w:r>
    </w:p>
    <w:p w:rsidR="000E78DF" w:rsidRPr="00CE60B5" w:rsidRDefault="000E78DF" w:rsidP="006E364A">
      <w:pPr>
        <w:spacing w:after="0" w:line="360" w:lineRule="auto"/>
        <w:ind w:right="283"/>
        <w:jc w:val="both"/>
        <w:rPr>
          <w:rFonts w:ascii="Times New Roman" w:hAnsi="Times New Roman"/>
          <w:sz w:val="24"/>
          <w:szCs w:val="24"/>
        </w:rPr>
      </w:pPr>
      <w:r w:rsidRPr="00CE60B5">
        <w:rPr>
          <w:rFonts w:ascii="Times New Roman" w:hAnsi="Times New Roman"/>
          <w:sz w:val="24"/>
          <w:szCs w:val="24"/>
        </w:rPr>
        <w:t>Le prescrizioni, riportate di seguito, hanno lo scopo di assicurare continuità rispetto alla previsione contenuta nei precedenti Piani di Prevenzione e prendono spunto dalle aree di rischio, dai processi e dalle misure in essi contenute, allo scopo di consentirne un’applicazione più puntuale.</w:t>
      </w:r>
    </w:p>
    <w:p w:rsidR="000E78DF" w:rsidRPr="00CE60B5" w:rsidRDefault="000E78DF" w:rsidP="006E364A">
      <w:pPr>
        <w:spacing w:after="0" w:line="360" w:lineRule="auto"/>
        <w:ind w:right="283"/>
        <w:jc w:val="both"/>
        <w:rPr>
          <w:rFonts w:ascii="Times New Roman" w:hAnsi="Times New Roman"/>
          <w:sz w:val="24"/>
          <w:szCs w:val="24"/>
        </w:rPr>
      </w:pPr>
      <w:r w:rsidRPr="00CE60B5">
        <w:rPr>
          <w:rFonts w:ascii="Times New Roman" w:hAnsi="Times New Roman"/>
          <w:sz w:val="24"/>
          <w:szCs w:val="24"/>
        </w:rPr>
        <w:t>Per questa ragione, la prima d</w:t>
      </w:r>
      <w:r w:rsidR="00346024" w:rsidRPr="00CE60B5">
        <w:rPr>
          <w:rFonts w:ascii="Times New Roman" w:hAnsi="Times New Roman"/>
          <w:sz w:val="24"/>
          <w:szCs w:val="24"/>
        </w:rPr>
        <w:t>elle azioni del piano consiste</w:t>
      </w:r>
      <w:r w:rsidRPr="00CE60B5">
        <w:rPr>
          <w:rFonts w:ascii="Times New Roman" w:hAnsi="Times New Roman"/>
          <w:sz w:val="24"/>
          <w:szCs w:val="24"/>
        </w:rPr>
        <w:t xml:space="preserve"> nella “valutazione di sostenibilità” delle misure già definite e incluse nei piani precedenti, con particolare riguardo a quelle non pienamente attuate.</w:t>
      </w:r>
    </w:p>
    <w:p w:rsidR="000E78DF" w:rsidRPr="00CE60B5" w:rsidRDefault="000E78DF" w:rsidP="00CA4B23">
      <w:pPr>
        <w:spacing w:after="0" w:line="360" w:lineRule="auto"/>
        <w:ind w:right="283"/>
        <w:jc w:val="both"/>
        <w:rPr>
          <w:rFonts w:ascii="Times New Roman" w:hAnsi="Times New Roman"/>
          <w:sz w:val="24"/>
          <w:szCs w:val="24"/>
        </w:rPr>
      </w:pPr>
      <w:r w:rsidRPr="00CE60B5">
        <w:rPr>
          <w:rFonts w:ascii="Times New Roman" w:hAnsi="Times New Roman"/>
          <w:sz w:val="24"/>
          <w:szCs w:val="24"/>
        </w:rPr>
        <w:t>La struttura del documento, essendo un atto di “</w:t>
      </w:r>
      <w:r w:rsidRPr="00CE60B5">
        <w:rPr>
          <w:rFonts w:ascii="Times New Roman" w:hAnsi="Times New Roman"/>
          <w:b/>
          <w:sz w:val="24"/>
          <w:szCs w:val="24"/>
        </w:rPr>
        <w:t>pianificazione” si articola in due sezioni</w:t>
      </w:r>
      <w:r w:rsidRPr="00CE60B5">
        <w:rPr>
          <w:rFonts w:ascii="Times New Roman" w:hAnsi="Times New Roman"/>
          <w:sz w:val="24"/>
          <w:szCs w:val="24"/>
        </w:rPr>
        <w:t>, di cui la prima contiene la esemplificazione del metodo di analisi utilizzato per l’individuazione delle misure di rischio mentre con la seconda in si individua, in modo dettagliato, il trattamento dei processi, le misure prescritte e le responsabilità connesse.</w:t>
      </w:r>
    </w:p>
    <w:p w:rsidR="00A52A3B" w:rsidRPr="00CE60B5" w:rsidRDefault="00A52A3B" w:rsidP="00132D36">
      <w:pPr>
        <w:tabs>
          <w:tab w:val="left" w:pos="9923"/>
        </w:tabs>
        <w:spacing w:after="0" w:line="360" w:lineRule="auto"/>
        <w:ind w:right="283"/>
        <w:jc w:val="both"/>
        <w:rPr>
          <w:rFonts w:ascii="Times New Roman" w:hAnsi="Times New Roman"/>
          <w:sz w:val="24"/>
          <w:szCs w:val="24"/>
        </w:rPr>
      </w:pPr>
      <w:r w:rsidRPr="00CE60B5">
        <w:rPr>
          <w:rFonts w:ascii="Times New Roman" w:hAnsi="Times New Roman"/>
          <w:sz w:val="24"/>
          <w:szCs w:val="24"/>
        </w:rPr>
        <w:t xml:space="preserve">Per questo triennio di pianificazione si è ritenuto di separare ed approvare separatamente il programma triennale della anticorruzione rispetto alla sua sezione rappresentata dal Programma triennale per la trasparenza che racchiude le prescrizioni e gli obblighi in materia di trasparenza amministrativa, con particolare riguardo alle previsioni contenute nel decreto legislativo 33/2013,  e  le schede delle misure di rischio </w:t>
      </w:r>
      <w:r w:rsidRPr="00CE60B5">
        <w:rPr>
          <w:rFonts w:ascii="Times New Roman" w:hAnsi="Times New Roman"/>
          <w:color w:val="000000"/>
          <w:sz w:val="24"/>
          <w:szCs w:val="24"/>
        </w:rPr>
        <w:t>in grado di incidere sui fenomeni corruttivi.</w:t>
      </w:r>
    </w:p>
    <w:p w:rsidR="000E78DF" w:rsidRPr="00CE60B5" w:rsidRDefault="000E78DF" w:rsidP="00CA4B23">
      <w:pPr>
        <w:tabs>
          <w:tab w:val="left" w:pos="9923"/>
        </w:tabs>
        <w:spacing w:after="0" w:line="360" w:lineRule="auto"/>
        <w:ind w:right="283"/>
        <w:jc w:val="both"/>
        <w:rPr>
          <w:rFonts w:ascii="Times New Roman" w:hAnsi="Times New Roman"/>
          <w:sz w:val="24"/>
          <w:szCs w:val="24"/>
        </w:rPr>
      </w:pPr>
      <w:r w:rsidRPr="00CE60B5">
        <w:rPr>
          <w:rFonts w:ascii="Times New Roman" w:hAnsi="Times New Roman"/>
          <w:sz w:val="24"/>
          <w:szCs w:val="24"/>
        </w:rPr>
        <w:t xml:space="preserve">Le prescrizioni contenute nel presente documento sono da intendersi obbligatorie per tutti i soggetti che operano all’interno del </w:t>
      </w:r>
      <w:r w:rsidRPr="00CE60B5">
        <w:rPr>
          <w:rFonts w:ascii="Times New Roman" w:hAnsi="Times New Roman"/>
          <w:b/>
          <w:sz w:val="24"/>
          <w:szCs w:val="24"/>
        </w:rPr>
        <w:t>Comune di Salvitelle</w:t>
      </w:r>
      <w:r w:rsidRPr="00CE60B5">
        <w:rPr>
          <w:rFonts w:ascii="Times New Roman" w:hAnsi="Times New Roman"/>
          <w:sz w:val="24"/>
          <w:szCs w:val="24"/>
        </w:rPr>
        <w:t>, indipendentemente dal ruolo rivesti</w:t>
      </w:r>
      <w:r w:rsidR="00875779" w:rsidRPr="00CE60B5">
        <w:rPr>
          <w:rFonts w:ascii="Times New Roman" w:hAnsi="Times New Roman"/>
          <w:sz w:val="24"/>
          <w:szCs w:val="24"/>
        </w:rPr>
        <w:t>t</w:t>
      </w:r>
      <w:r w:rsidRPr="00CE60B5">
        <w:rPr>
          <w:rFonts w:ascii="Times New Roman" w:hAnsi="Times New Roman"/>
          <w:sz w:val="24"/>
          <w:szCs w:val="24"/>
        </w:rPr>
        <w:t>o. L’eventuale disapplicazione delle prescrizioni o delle misure previste, si configura, per i dipendenti dell’Amministrazione, quale illecito disciplinare e comporta l’applicazione di sanzioni, in conformità a quanto previsto negli articoli 8 e 9 del D.P.R. 62/2013 e del codice di comportamento approvato dall’Ente con deliberazione n</w:t>
      </w:r>
      <w:r w:rsidR="00F60DC2" w:rsidRPr="00CE60B5">
        <w:rPr>
          <w:rFonts w:ascii="Times New Roman" w:hAnsi="Times New Roman"/>
          <w:sz w:val="24"/>
          <w:szCs w:val="24"/>
        </w:rPr>
        <w:t>.</w:t>
      </w:r>
      <w:r w:rsidR="00A2573B" w:rsidRPr="00CE60B5">
        <w:rPr>
          <w:rFonts w:ascii="Times New Roman" w:hAnsi="Times New Roman"/>
          <w:sz w:val="24"/>
          <w:szCs w:val="24"/>
        </w:rPr>
        <w:t xml:space="preserve"> 25</w:t>
      </w:r>
      <w:r w:rsidRPr="00CE60B5">
        <w:rPr>
          <w:rFonts w:ascii="Times New Roman" w:hAnsi="Times New Roman"/>
          <w:sz w:val="24"/>
          <w:szCs w:val="24"/>
        </w:rPr>
        <w:t xml:space="preserve"> del</w:t>
      </w:r>
      <w:r w:rsidR="00A2573B" w:rsidRPr="00CE60B5">
        <w:rPr>
          <w:rFonts w:ascii="Times New Roman" w:hAnsi="Times New Roman"/>
          <w:sz w:val="24"/>
          <w:szCs w:val="24"/>
        </w:rPr>
        <w:t xml:space="preserve"> 29.06.2016</w:t>
      </w:r>
      <w:r w:rsidR="00C84E4B" w:rsidRPr="00CE60B5">
        <w:rPr>
          <w:rFonts w:ascii="Times New Roman" w:hAnsi="Times New Roman"/>
          <w:sz w:val="24"/>
          <w:szCs w:val="24"/>
        </w:rPr>
        <w:t>.</w:t>
      </w:r>
    </w:p>
    <w:p w:rsidR="000E78DF" w:rsidRPr="00CE60B5" w:rsidRDefault="000E78DF" w:rsidP="00132D36">
      <w:pPr>
        <w:tabs>
          <w:tab w:val="left" w:pos="9923"/>
        </w:tabs>
        <w:spacing w:after="0" w:line="360" w:lineRule="auto"/>
        <w:ind w:right="283"/>
        <w:jc w:val="both"/>
        <w:rPr>
          <w:rFonts w:ascii="Times New Roman" w:hAnsi="Times New Roman"/>
          <w:color w:val="000000"/>
          <w:sz w:val="24"/>
          <w:szCs w:val="24"/>
        </w:rPr>
      </w:pPr>
      <w:r w:rsidRPr="00CE60B5">
        <w:rPr>
          <w:rFonts w:ascii="Times New Roman" w:hAnsi="Times New Roman"/>
          <w:color w:val="000000"/>
          <w:sz w:val="24"/>
          <w:szCs w:val="24"/>
        </w:rPr>
        <w:t>Altro elemento non trascurabile si fonda sul fatto che il presente PTPC troverà piena coerenza con i documenti di programmazione finanziaria, con i controlli interni e con il Piano della perfomance, le cui politiche complessive contribuiscono alla</w:t>
      </w:r>
      <w:r w:rsidR="00A2573B" w:rsidRPr="00CE60B5">
        <w:rPr>
          <w:rFonts w:ascii="Times New Roman" w:hAnsi="Times New Roman"/>
          <w:color w:val="000000"/>
          <w:sz w:val="24"/>
          <w:szCs w:val="24"/>
        </w:rPr>
        <w:t xml:space="preserve"> </w:t>
      </w:r>
      <w:r w:rsidRPr="00CE60B5">
        <w:rPr>
          <w:rFonts w:ascii="Times New Roman" w:hAnsi="Times New Roman"/>
          <w:color w:val="000000"/>
          <w:sz w:val="24"/>
          <w:szCs w:val="24"/>
        </w:rPr>
        <w:t xml:space="preserve">costruzione di un clima organizzativo che favorisce la prevenzione della corruzione. </w:t>
      </w:r>
    </w:p>
    <w:p w:rsidR="000E78DF" w:rsidRPr="00CE60B5" w:rsidRDefault="000E78DF" w:rsidP="00132D36">
      <w:pPr>
        <w:tabs>
          <w:tab w:val="left" w:pos="9923"/>
        </w:tabs>
        <w:spacing w:after="0" w:line="360" w:lineRule="auto"/>
        <w:ind w:right="283"/>
        <w:jc w:val="both"/>
        <w:rPr>
          <w:rFonts w:ascii="Times New Roman" w:hAnsi="Times New Roman"/>
          <w:color w:val="000000"/>
          <w:sz w:val="24"/>
          <w:szCs w:val="24"/>
        </w:rPr>
      </w:pPr>
    </w:p>
    <w:p w:rsidR="000E78DF" w:rsidRPr="00CE60B5" w:rsidRDefault="000E78DF" w:rsidP="0007453D">
      <w:pPr>
        <w:tabs>
          <w:tab w:val="left" w:pos="9923"/>
        </w:tabs>
        <w:spacing w:after="0"/>
        <w:ind w:right="283"/>
        <w:rPr>
          <w:rFonts w:ascii="Times New Roman" w:hAnsi="Times New Roman"/>
          <w:color w:val="000000"/>
          <w:sz w:val="24"/>
          <w:szCs w:val="24"/>
        </w:rPr>
      </w:pPr>
    </w:p>
    <w:p w:rsidR="000E78DF" w:rsidRPr="00CE60B5" w:rsidRDefault="000E78DF" w:rsidP="0007453D">
      <w:pPr>
        <w:tabs>
          <w:tab w:val="left" w:pos="9923"/>
        </w:tabs>
        <w:spacing w:after="0"/>
        <w:ind w:right="283"/>
        <w:rPr>
          <w:rFonts w:ascii="Times New Roman" w:hAnsi="Times New Roman"/>
          <w:color w:val="000000"/>
          <w:sz w:val="24"/>
          <w:szCs w:val="24"/>
        </w:rPr>
      </w:pPr>
    </w:p>
    <w:p w:rsidR="000E78DF" w:rsidRPr="00CE60B5" w:rsidRDefault="000E78DF" w:rsidP="0007453D">
      <w:pPr>
        <w:tabs>
          <w:tab w:val="left" w:pos="9923"/>
        </w:tabs>
        <w:spacing w:after="0"/>
        <w:ind w:right="283"/>
        <w:jc w:val="center"/>
        <w:rPr>
          <w:rFonts w:ascii="Times New Roman" w:hAnsi="Times New Roman"/>
          <w:b/>
          <w:bCs/>
          <w:color w:val="000000"/>
          <w:spacing w:val="20"/>
          <w:position w:val="6"/>
          <w:sz w:val="24"/>
          <w:szCs w:val="24"/>
        </w:rPr>
      </w:pPr>
      <w:r w:rsidRPr="00CE60B5">
        <w:rPr>
          <w:rFonts w:ascii="Times New Roman" w:hAnsi="Times New Roman"/>
          <w:b/>
          <w:bCs/>
          <w:color w:val="000000"/>
          <w:spacing w:val="20"/>
          <w:position w:val="6"/>
          <w:sz w:val="24"/>
          <w:szCs w:val="24"/>
        </w:rPr>
        <w:t>SEZIONE I</w:t>
      </w:r>
    </w:p>
    <w:p w:rsidR="000E78DF" w:rsidRPr="00CE60B5" w:rsidRDefault="000E78DF" w:rsidP="00CE657C">
      <w:pPr>
        <w:rPr>
          <w:rFonts w:ascii="Times New Roman" w:hAnsi="Times New Roman"/>
          <w:sz w:val="24"/>
          <w:szCs w:val="24"/>
        </w:rPr>
      </w:pPr>
    </w:p>
    <w:p w:rsidR="000E78DF" w:rsidRPr="00CE60B5" w:rsidRDefault="000E78DF" w:rsidP="005276D8">
      <w:pPr>
        <w:numPr>
          <w:ilvl w:val="0"/>
          <w:numId w:val="11"/>
        </w:numPr>
        <w:rPr>
          <w:rFonts w:ascii="Times New Roman" w:hAnsi="Times New Roman"/>
          <w:b/>
          <w:bCs/>
          <w:sz w:val="24"/>
          <w:szCs w:val="24"/>
          <w:u w:val="single"/>
        </w:rPr>
      </w:pPr>
      <w:r w:rsidRPr="00CE60B5">
        <w:rPr>
          <w:rFonts w:ascii="Times New Roman" w:hAnsi="Times New Roman"/>
          <w:b/>
          <w:sz w:val="24"/>
          <w:szCs w:val="24"/>
          <w:u w:val="single"/>
        </w:rPr>
        <w:t xml:space="preserve">PROCESSO DI ADOZIONE </w:t>
      </w:r>
      <w:r w:rsidR="006B63C0" w:rsidRPr="00CE60B5">
        <w:rPr>
          <w:rFonts w:ascii="Times New Roman" w:hAnsi="Times New Roman"/>
          <w:b/>
          <w:sz w:val="24"/>
          <w:szCs w:val="24"/>
          <w:u w:val="single"/>
        </w:rPr>
        <w:t xml:space="preserve"> </w:t>
      </w:r>
      <w:r w:rsidRPr="00CE60B5">
        <w:rPr>
          <w:rFonts w:ascii="Times New Roman" w:hAnsi="Times New Roman"/>
          <w:b/>
          <w:sz w:val="24"/>
          <w:szCs w:val="24"/>
          <w:u w:val="single"/>
        </w:rPr>
        <w:t>DEL</w:t>
      </w:r>
      <w:r w:rsidR="006B63C0" w:rsidRPr="00CE60B5">
        <w:rPr>
          <w:rFonts w:ascii="Times New Roman" w:hAnsi="Times New Roman"/>
          <w:b/>
          <w:sz w:val="24"/>
          <w:szCs w:val="24"/>
          <w:u w:val="single"/>
        </w:rPr>
        <w:t xml:space="preserve">  </w:t>
      </w:r>
      <w:r w:rsidRPr="00CE60B5">
        <w:rPr>
          <w:rFonts w:ascii="Times New Roman" w:hAnsi="Times New Roman"/>
          <w:b/>
          <w:sz w:val="24"/>
          <w:szCs w:val="24"/>
          <w:u w:val="single"/>
        </w:rPr>
        <w:t>P.T.P.C.</w:t>
      </w:r>
      <w:r w:rsidR="00CE60B5" w:rsidRPr="00CE60B5">
        <w:rPr>
          <w:rFonts w:ascii="Times New Roman" w:hAnsi="Times New Roman"/>
          <w:b/>
          <w:sz w:val="24"/>
          <w:szCs w:val="24"/>
          <w:u w:val="single"/>
        </w:rPr>
        <w:t xml:space="preserve"> 2020-</w:t>
      </w:r>
      <w:r w:rsidRPr="00CE60B5">
        <w:rPr>
          <w:rFonts w:ascii="Times New Roman" w:hAnsi="Times New Roman"/>
          <w:b/>
          <w:sz w:val="24"/>
          <w:szCs w:val="24"/>
          <w:u w:val="single"/>
        </w:rPr>
        <w:t>20</w:t>
      </w:r>
      <w:r w:rsidR="00CE60B5" w:rsidRPr="00CE60B5">
        <w:rPr>
          <w:rFonts w:ascii="Times New Roman" w:hAnsi="Times New Roman"/>
          <w:b/>
          <w:sz w:val="24"/>
          <w:szCs w:val="24"/>
          <w:u w:val="single"/>
        </w:rPr>
        <w:t>22</w:t>
      </w:r>
    </w:p>
    <w:p w:rsidR="000E78DF" w:rsidRPr="00CE60B5" w:rsidRDefault="000E78DF" w:rsidP="00F9626F">
      <w:pPr>
        <w:pStyle w:val="Corpotesto"/>
        <w:spacing w:line="276" w:lineRule="auto"/>
        <w:ind w:right="110"/>
        <w:jc w:val="both"/>
        <w:rPr>
          <w:rFonts w:ascii="Times New Roman" w:hAnsi="Times New Roman"/>
          <w:color w:val="000000"/>
          <w:lang w:val="it-IT" w:eastAsia="it-IT"/>
        </w:rPr>
      </w:pPr>
      <w:r w:rsidRPr="00CE60B5">
        <w:rPr>
          <w:rFonts w:ascii="Times New Roman" w:hAnsi="Times New Roman"/>
          <w:color w:val="000000"/>
          <w:lang w:val="it-IT" w:eastAsia="it-IT"/>
        </w:rPr>
        <w:t xml:space="preserve">La proposta di aggiornamento e integrazione del piano triennale per la prevenzione della corruzione (P.T.P.C.) è stata predisposta dal Responsabile per la prevenzione della corruzione, che ai sensi dell’art. 1, comma 7, della sopra citata   legge n. 190/2012, è stato individuato con decreto sindacale </w:t>
      </w:r>
      <w:r w:rsidR="007A6274" w:rsidRPr="00CE60B5">
        <w:rPr>
          <w:rFonts w:ascii="Times New Roman" w:hAnsi="Times New Roman"/>
          <w:color w:val="000000"/>
          <w:lang w:val="it-IT" w:eastAsia="it-IT"/>
        </w:rPr>
        <w:t xml:space="preserve">prot. </w:t>
      </w:r>
      <w:r w:rsidRPr="00CE60B5">
        <w:rPr>
          <w:rFonts w:ascii="Times New Roman" w:hAnsi="Times New Roman"/>
          <w:color w:val="000000"/>
          <w:lang w:val="it-IT" w:eastAsia="it-IT"/>
        </w:rPr>
        <w:t xml:space="preserve">n. </w:t>
      </w:r>
      <w:r w:rsidR="007A6274" w:rsidRPr="00CE60B5">
        <w:rPr>
          <w:rFonts w:ascii="Times New Roman" w:hAnsi="Times New Roman"/>
          <w:color w:val="000000"/>
          <w:lang w:val="it-IT" w:eastAsia="it-IT"/>
        </w:rPr>
        <w:t xml:space="preserve">1425 </w:t>
      </w:r>
      <w:r w:rsidRPr="00CE60B5">
        <w:rPr>
          <w:rFonts w:ascii="Times New Roman" w:hAnsi="Times New Roman"/>
          <w:color w:val="000000"/>
          <w:lang w:val="it-IT" w:eastAsia="it-IT"/>
        </w:rPr>
        <w:t xml:space="preserve">del </w:t>
      </w:r>
      <w:r w:rsidR="007A6274" w:rsidRPr="00CE60B5">
        <w:rPr>
          <w:rFonts w:ascii="Times New Roman" w:hAnsi="Times New Roman"/>
          <w:color w:val="000000"/>
          <w:lang w:val="it-IT" w:eastAsia="it-IT"/>
        </w:rPr>
        <w:t>01.06.2018</w:t>
      </w:r>
      <w:r w:rsidRPr="00CE60B5">
        <w:rPr>
          <w:rFonts w:ascii="Times New Roman" w:hAnsi="Times New Roman"/>
          <w:color w:val="000000"/>
          <w:lang w:val="it-IT" w:eastAsia="it-IT"/>
        </w:rPr>
        <w:t xml:space="preserve"> nel Segretario Comunale</w:t>
      </w:r>
      <w:r w:rsidR="00981593" w:rsidRPr="00CE60B5">
        <w:rPr>
          <w:rFonts w:ascii="Times New Roman" w:hAnsi="Times New Roman"/>
          <w:color w:val="000000"/>
          <w:lang w:val="it-IT" w:eastAsia="it-IT"/>
        </w:rPr>
        <w:t xml:space="preserve"> </w:t>
      </w:r>
      <w:r w:rsidRPr="00CE60B5">
        <w:rPr>
          <w:rFonts w:ascii="Times New Roman" w:hAnsi="Times New Roman"/>
          <w:i/>
          <w:color w:val="000000"/>
          <w:lang w:val="it-IT" w:eastAsia="it-IT"/>
        </w:rPr>
        <w:t>pro-tempore</w:t>
      </w:r>
      <w:r w:rsidRPr="00CE60B5">
        <w:rPr>
          <w:rFonts w:ascii="Times New Roman" w:hAnsi="Times New Roman"/>
          <w:color w:val="000000"/>
          <w:lang w:val="it-IT" w:eastAsia="it-IT"/>
        </w:rPr>
        <w:t>, pubblicato sul sito web dell’ente nella sezione “Amministrazione Trasparente” sottosezione di primo livello “Altri contenuti-Corruzione”.</w:t>
      </w:r>
    </w:p>
    <w:p w:rsidR="000E78DF" w:rsidRPr="00CE60B5" w:rsidRDefault="000E78DF" w:rsidP="00CE657C">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 xml:space="preserve">Il P.T.P.C. è stato presentato alla Giunta Comunale </w:t>
      </w:r>
      <w:r w:rsidR="00F96EF2" w:rsidRPr="00CE60B5">
        <w:rPr>
          <w:rFonts w:ascii="Times New Roman" w:hAnsi="Times New Roman"/>
          <w:color w:val="000000"/>
          <w:lang w:val="it-IT" w:eastAsia="it-IT"/>
        </w:rPr>
        <w:t>ed è stato approva</w:t>
      </w:r>
      <w:r w:rsidR="000F58FB" w:rsidRPr="00CE60B5">
        <w:rPr>
          <w:rFonts w:ascii="Times New Roman" w:hAnsi="Times New Roman"/>
          <w:color w:val="000000"/>
          <w:lang w:val="it-IT" w:eastAsia="it-IT"/>
        </w:rPr>
        <w:t>to con deliberazione di Giunta C</w:t>
      </w:r>
      <w:r w:rsidR="00F96EF2" w:rsidRPr="00CE60B5">
        <w:rPr>
          <w:rFonts w:ascii="Times New Roman" w:hAnsi="Times New Roman"/>
          <w:color w:val="000000"/>
          <w:lang w:val="it-IT" w:eastAsia="it-IT"/>
        </w:rPr>
        <w:t>omunale n.</w:t>
      </w:r>
      <w:r w:rsidR="00B74B18" w:rsidRPr="00CE60B5">
        <w:rPr>
          <w:rFonts w:ascii="Times New Roman" w:hAnsi="Times New Roman"/>
          <w:color w:val="000000"/>
          <w:lang w:val="it-IT" w:eastAsia="it-IT"/>
        </w:rPr>
        <w:t xml:space="preserve"> 8</w:t>
      </w:r>
      <w:r w:rsidR="00F96EF2" w:rsidRPr="00CE60B5">
        <w:rPr>
          <w:rFonts w:ascii="Times New Roman" w:hAnsi="Times New Roman"/>
          <w:color w:val="000000"/>
          <w:lang w:val="it-IT" w:eastAsia="it-IT"/>
        </w:rPr>
        <w:t xml:space="preserve"> del</w:t>
      </w:r>
      <w:r w:rsidR="00B74B18" w:rsidRPr="00CE60B5">
        <w:rPr>
          <w:rFonts w:ascii="Times New Roman" w:hAnsi="Times New Roman"/>
          <w:color w:val="000000"/>
          <w:lang w:val="it-IT" w:eastAsia="it-IT"/>
        </w:rPr>
        <w:t xml:space="preserve"> 2</w:t>
      </w:r>
      <w:r w:rsidR="00CE60B5" w:rsidRPr="00CE60B5">
        <w:rPr>
          <w:rFonts w:ascii="Times New Roman" w:hAnsi="Times New Roman"/>
          <w:color w:val="000000"/>
          <w:lang w:val="it-IT" w:eastAsia="it-IT"/>
        </w:rPr>
        <w:t>9</w:t>
      </w:r>
      <w:r w:rsidR="00B74B18" w:rsidRPr="00CE60B5">
        <w:rPr>
          <w:rFonts w:ascii="Times New Roman" w:hAnsi="Times New Roman"/>
          <w:color w:val="000000"/>
          <w:lang w:val="it-IT" w:eastAsia="it-IT"/>
        </w:rPr>
        <w:t>.0</w:t>
      </w:r>
      <w:r w:rsidR="00CE60B5" w:rsidRPr="00CE60B5">
        <w:rPr>
          <w:rFonts w:ascii="Times New Roman" w:hAnsi="Times New Roman"/>
          <w:color w:val="000000"/>
          <w:lang w:val="it-IT" w:eastAsia="it-IT"/>
        </w:rPr>
        <w:t>1</w:t>
      </w:r>
      <w:r w:rsidR="00B74B18" w:rsidRPr="00CE60B5">
        <w:rPr>
          <w:rFonts w:ascii="Times New Roman" w:hAnsi="Times New Roman"/>
          <w:color w:val="000000"/>
          <w:lang w:val="it-IT" w:eastAsia="it-IT"/>
        </w:rPr>
        <w:t>.20</w:t>
      </w:r>
      <w:r w:rsidR="00CE60B5" w:rsidRPr="00CE60B5">
        <w:rPr>
          <w:rFonts w:ascii="Times New Roman" w:hAnsi="Times New Roman"/>
          <w:color w:val="000000"/>
          <w:lang w:val="it-IT" w:eastAsia="it-IT"/>
        </w:rPr>
        <w:t>20.</w:t>
      </w:r>
    </w:p>
    <w:p w:rsidR="000E78DF" w:rsidRPr="00CE60B5" w:rsidRDefault="00F96EF2" w:rsidP="00FE34B5">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I</w:t>
      </w:r>
      <w:r w:rsidR="000E78DF" w:rsidRPr="00CE60B5">
        <w:rPr>
          <w:rFonts w:ascii="Times New Roman" w:hAnsi="Times New Roman"/>
          <w:color w:val="000000"/>
          <w:lang w:val="it-IT" w:eastAsia="it-IT"/>
        </w:rPr>
        <w:t>l</w:t>
      </w:r>
      <w:r w:rsidR="00CE60B5" w:rsidRPr="00CE60B5">
        <w:rPr>
          <w:rFonts w:ascii="Times New Roman" w:hAnsi="Times New Roman"/>
          <w:color w:val="000000"/>
          <w:lang w:val="it-IT" w:eastAsia="it-IT"/>
        </w:rPr>
        <w:t xml:space="preserve"> </w:t>
      </w:r>
      <w:r w:rsidR="000E78DF" w:rsidRPr="00CE60B5">
        <w:rPr>
          <w:rFonts w:ascii="Times New Roman" w:hAnsi="Times New Roman"/>
          <w:color w:val="000000"/>
          <w:lang w:val="it-IT" w:eastAsia="it-IT"/>
        </w:rPr>
        <w:t>P</w:t>
      </w:r>
      <w:r w:rsidR="00CE60B5" w:rsidRPr="00CE60B5">
        <w:rPr>
          <w:rFonts w:ascii="Times New Roman" w:hAnsi="Times New Roman"/>
          <w:color w:val="000000"/>
          <w:lang w:val="it-IT" w:eastAsia="it-IT"/>
        </w:rPr>
        <w:t>.</w:t>
      </w:r>
      <w:r w:rsidR="000E78DF" w:rsidRPr="00CE60B5">
        <w:rPr>
          <w:rFonts w:ascii="Times New Roman" w:hAnsi="Times New Roman"/>
          <w:color w:val="000000"/>
          <w:lang w:val="it-IT" w:eastAsia="it-IT"/>
        </w:rPr>
        <w:t>T</w:t>
      </w:r>
      <w:r w:rsidR="00CE60B5" w:rsidRPr="00CE60B5">
        <w:rPr>
          <w:rFonts w:ascii="Times New Roman" w:hAnsi="Times New Roman"/>
          <w:color w:val="000000"/>
          <w:lang w:val="it-IT" w:eastAsia="it-IT"/>
        </w:rPr>
        <w:t>.</w:t>
      </w:r>
      <w:r w:rsidR="000E78DF" w:rsidRPr="00CE60B5">
        <w:rPr>
          <w:rFonts w:ascii="Times New Roman" w:hAnsi="Times New Roman"/>
          <w:color w:val="000000"/>
          <w:lang w:val="it-IT" w:eastAsia="it-IT"/>
        </w:rPr>
        <w:t>P</w:t>
      </w:r>
      <w:r w:rsidR="00CE60B5" w:rsidRPr="00CE60B5">
        <w:rPr>
          <w:rFonts w:ascii="Times New Roman" w:hAnsi="Times New Roman"/>
          <w:color w:val="000000"/>
          <w:lang w:val="it-IT" w:eastAsia="it-IT"/>
        </w:rPr>
        <w:t>.C</w:t>
      </w:r>
      <w:r w:rsidR="000E78DF" w:rsidRPr="00CE60B5">
        <w:rPr>
          <w:rFonts w:ascii="Times New Roman" w:hAnsi="Times New Roman"/>
          <w:color w:val="000000"/>
          <w:lang w:val="it-IT" w:eastAsia="it-IT"/>
        </w:rPr>
        <w:t xml:space="preserve"> sarà pubblicato sul sito web istituzionale del Comune nella sezione “Amministrazione trasparente”, sotto-sezione di primo livello “Altri contenuti-Corruzione”, previa affissione sul sito web dell’ente</w:t>
      </w:r>
      <w:r w:rsidR="00117096" w:rsidRPr="00CE60B5">
        <w:rPr>
          <w:rFonts w:ascii="Times New Roman" w:hAnsi="Times New Roman"/>
          <w:color w:val="000000"/>
          <w:lang w:val="it-IT" w:eastAsia="it-IT"/>
        </w:rPr>
        <w:t>,</w:t>
      </w:r>
      <w:r w:rsidR="000E78DF" w:rsidRPr="00CE60B5">
        <w:rPr>
          <w:rFonts w:ascii="Times New Roman" w:hAnsi="Times New Roman"/>
          <w:color w:val="000000"/>
          <w:lang w:val="it-IT" w:eastAsia="it-IT"/>
        </w:rPr>
        <w:t xml:space="preserve"> per consentire agli attori esterni e interni (c.d. Stakeholders) di poter presentare osservazioni e proposte di integrazione o modificazione.</w:t>
      </w:r>
    </w:p>
    <w:p w:rsidR="000E78DF" w:rsidRPr="00CE60B5" w:rsidRDefault="000E78DF" w:rsidP="00FE34B5">
      <w:pPr>
        <w:pStyle w:val="Corpotesto"/>
        <w:spacing w:line="276" w:lineRule="auto"/>
        <w:ind w:right="109"/>
        <w:jc w:val="both"/>
        <w:rPr>
          <w:rFonts w:ascii="Times New Roman" w:hAnsi="Times New Roman"/>
          <w:color w:val="000000"/>
          <w:lang w:val="it-IT" w:eastAsia="it-IT"/>
        </w:rPr>
      </w:pPr>
    </w:p>
    <w:p w:rsidR="000E78DF" w:rsidRPr="00CE60B5" w:rsidRDefault="000E78DF" w:rsidP="006B63C0">
      <w:pPr>
        <w:rPr>
          <w:rFonts w:ascii="Times New Roman" w:hAnsi="Times New Roman"/>
          <w:b/>
          <w:bCs/>
          <w:sz w:val="24"/>
          <w:szCs w:val="24"/>
        </w:rPr>
      </w:pPr>
      <w:r w:rsidRPr="00CE60B5">
        <w:rPr>
          <w:rFonts w:ascii="Times New Roman" w:hAnsi="Times New Roman"/>
          <w:b/>
          <w:sz w:val="24"/>
          <w:szCs w:val="24"/>
        </w:rPr>
        <w:t>1.1 MODALITÀ DI ADOZIONE DEL</w:t>
      </w:r>
      <w:r w:rsidR="00F81A0D" w:rsidRPr="00CE60B5">
        <w:rPr>
          <w:rFonts w:ascii="Times New Roman" w:hAnsi="Times New Roman"/>
          <w:b/>
          <w:sz w:val="24"/>
          <w:szCs w:val="24"/>
        </w:rPr>
        <w:t xml:space="preserve"> </w:t>
      </w:r>
      <w:r w:rsidRPr="00CE60B5">
        <w:rPr>
          <w:rFonts w:ascii="Times New Roman" w:hAnsi="Times New Roman"/>
          <w:b/>
          <w:sz w:val="24"/>
          <w:szCs w:val="24"/>
        </w:rPr>
        <w:t>P.T.P.C.</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lang w:val="it-IT"/>
        </w:rPr>
        <w:t>1</w:t>
      </w:r>
      <w:r w:rsidRPr="00CE60B5">
        <w:rPr>
          <w:rFonts w:ascii="Times New Roman" w:hAnsi="Times New Roman"/>
          <w:color w:val="000000"/>
          <w:lang w:val="it-IT" w:eastAsia="it-IT"/>
        </w:rPr>
        <w:t>. I Responsabili di P.O. trasmettono entro il 15 novembre di ogni anno al Responsabile della Prevenzione della Corruzione le proposte con le quali sono individuate le attività maggiormente esposte al rischio corruzione e le misure concrete da adottare per contrastare il rischio segnalato.</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2. Entro il 15 dicembre di ogni anno il Responsabile della Prevenzione della Corruzione elabora la proposta di Atto di indirizzo da sottoporre all’approvazione del Consiglio comunale, previo recepimento e/o integrazione da parte della Giunta comunale, entro la prima decade di gennaio dell’anno successivo.</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3. Entro il 15 gennaio di ogni anno il Responsabile della Prevenzione della Corruzione predispone, sulla scorta dell’atto di indirizzo consiliare, la proposta di PTPC che viene trasmessa al Sindaco e alla Giunta comunale.</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 xml:space="preserve">4. La proposta del PTPC è pubblicata sul sito web dell’ente per </w:t>
      </w:r>
      <w:r w:rsidR="00F81A0D" w:rsidRPr="00CE60B5">
        <w:rPr>
          <w:rFonts w:ascii="Times New Roman" w:hAnsi="Times New Roman"/>
          <w:color w:val="000000"/>
          <w:lang w:val="it-IT" w:eastAsia="it-IT"/>
        </w:rPr>
        <w:t xml:space="preserve">un periodo (sino a </w:t>
      </w:r>
      <w:r w:rsidRPr="00CE60B5">
        <w:rPr>
          <w:rFonts w:ascii="Times New Roman" w:hAnsi="Times New Roman"/>
          <w:color w:val="000000"/>
          <w:lang w:val="it-IT" w:eastAsia="it-IT"/>
        </w:rPr>
        <w:t>10 giorni consecutivi</w:t>
      </w:r>
      <w:r w:rsidR="00F81A0D" w:rsidRPr="00CE60B5">
        <w:rPr>
          <w:rFonts w:ascii="Times New Roman" w:hAnsi="Times New Roman"/>
          <w:color w:val="000000"/>
          <w:lang w:val="it-IT" w:eastAsia="it-IT"/>
        </w:rPr>
        <w:t>)</w:t>
      </w:r>
      <w:r w:rsidRPr="00CE60B5">
        <w:rPr>
          <w:rFonts w:ascii="Times New Roman" w:hAnsi="Times New Roman"/>
          <w:color w:val="000000"/>
          <w:lang w:val="it-IT" w:eastAsia="it-IT"/>
        </w:rPr>
        <w:t xml:space="preserve"> per eventuali osservazioni o proposte di integrazione da parte degli stakelholders esterni all’ente e inviata anche alla RSU ed alle organizzazioni sindacali maggiormente rappresentative.</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5. Il PTPC è approvato dalla Giunta comunale entro il 31 gennaio di ogni anno.</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6. Il PTPC è trasmesso a mezzo mail ai dipendenti e pubblicato sul sito web dell’ente nella sottosezione “Altri contenuti-Corruzione” del link “Amministrazione Trasparente”.</w:t>
      </w:r>
    </w:p>
    <w:p w:rsidR="000E78DF" w:rsidRPr="00CE60B5" w:rsidRDefault="000E78DF" w:rsidP="008A6DAB">
      <w:pPr>
        <w:pStyle w:val="Corpotesto"/>
        <w:spacing w:line="276" w:lineRule="auto"/>
        <w:ind w:right="109"/>
        <w:jc w:val="both"/>
        <w:rPr>
          <w:rFonts w:ascii="Times New Roman" w:hAnsi="Times New Roman"/>
          <w:color w:val="000000"/>
          <w:lang w:val="it-IT" w:eastAsia="it-IT"/>
        </w:rPr>
      </w:pPr>
      <w:r w:rsidRPr="00CE60B5">
        <w:rPr>
          <w:rFonts w:ascii="Times New Roman" w:hAnsi="Times New Roman"/>
          <w:color w:val="000000"/>
          <w:lang w:val="it-IT" w:eastAsia="it-IT"/>
        </w:rPr>
        <w:t>7. Il Piano potrà subire modifiche anche in corso d'anno, su proposta del Responsabile della prevenzione della corruzione, allorquando siano state accertate significative violazioni delle prescrizioni ovvero quando intervengano rilevanti mutamenti organizzativi o modifiche in ordine all'attività dell'amministrazione.</w:t>
      </w:r>
    </w:p>
    <w:p w:rsidR="000E78DF" w:rsidRDefault="000E78DF" w:rsidP="00CE657C">
      <w:pPr>
        <w:spacing w:before="10"/>
        <w:rPr>
          <w:rFonts w:cs="Calibri"/>
          <w:sz w:val="14"/>
          <w:szCs w:val="14"/>
        </w:rPr>
      </w:pPr>
    </w:p>
    <w:p w:rsidR="000E78DF" w:rsidRPr="000A4C1D" w:rsidRDefault="000E78DF" w:rsidP="00CE60B5">
      <w:pPr>
        <w:rPr>
          <w:rFonts w:ascii="Times New Roman" w:hAnsi="Times New Roman"/>
          <w:b/>
          <w:u w:val="single"/>
        </w:rPr>
      </w:pPr>
      <w:r w:rsidRPr="000A4C1D">
        <w:rPr>
          <w:rFonts w:ascii="Times New Roman" w:hAnsi="Times New Roman"/>
          <w:b/>
          <w:u w:val="single"/>
        </w:rPr>
        <w:t xml:space="preserve">2.  STRUTTURA E METODOLOGIA DI </w:t>
      </w:r>
      <w:r w:rsidR="00774D89" w:rsidRPr="000A4C1D">
        <w:rPr>
          <w:rFonts w:ascii="Times New Roman" w:hAnsi="Times New Roman"/>
          <w:b/>
          <w:u w:val="single"/>
        </w:rPr>
        <w:t xml:space="preserve"> </w:t>
      </w:r>
      <w:r w:rsidRPr="000A4C1D">
        <w:rPr>
          <w:rFonts w:ascii="Times New Roman" w:hAnsi="Times New Roman"/>
          <w:b/>
          <w:u w:val="single"/>
        </w:rPr>
        <w:t xml:space="preserve">ELABORAZIONE </w:t>
      </w:r>
      <w:r w:rsidR="00774D89" w:rsidRPr="000A4C1D">
        <w:rPr>
          <w:rFonts w:ascii="Times New Roman" w:hAnsi="Times New Roman"/>
          <w:b/>
          <w:u w:val="single"/>
        </w:rPr>
        <w:t xml:space="preserve"> </w:t>
      </w:r>
      <w:r w:rsidRPr="000A4C1D">
        <w:rPr>
          <w:rFonts w:ascii="Times New Roman" w:hAnsi="Times New Roman"/>
          <w:b/>
          <w:u w:val="single"/>
        </w:rPr>
        <w:t xml:space="preserve">DEL </w:t>
      </w:r>
      <w:r w:rsidR="00774D89" w:rsidRPr="000A4C1D">
        <w:rPr>
          <w:rFonts w:ascii="Times New Roman" w:hAnsi="Times New Roman"/>
          <w:b/>
          <w:u w:val="single"/>
        </w:rPr>
        <w:t xml:space="preserve"> </w:t>
      </w:r>
      <w:r w:rsidRPr="000A4C1D">
        <w:rPr>
          <w:rFonts w:ascii="Times New Roman" w:hAnsi="Times New Roman"/>
          <w:b/>
          <w:u w:val="single"/>
        </w:rPr>
        <w:t>P.T.P.C.</w:t>
      </w:r>
    </w:p>
    <w:p w:rsidR="000E78DF" w:rsidRPr="000A4C1D" w:rsidRDefault="000E78DF" w:rsidP="000E33DC">
      <w:pPr>
        <w:pStyle w:val="Heading42"/>
        <w:tabs>
          <w:tab w:val="left" w:pos="447"/>
        </w:tabs>
        <w:spacing w:before="167"/>
        <w:ind w:left="0"/>
        <w:rPr>
          <w:rFonts w:ascii="Times New Roman" w:hAnsi="Times New Roman"/>
          <w:lang w:val="it-IT"/>
        </w:rPr>
      </w:pPr>
      <w:r w:rsidRPr="000A4C1D">
        <w:rPr>
          <w:rFonts w:ascii="Times New Roman" w:hAnsi="Times New Roman"/>
          <w:lang w:val="it-IT"/>
        </w:rPr>
        <w:t xml:space="preserve">2.1 </w:t>
      </w:r>
      <w:r w:rsidR="00774D89" w:rsidRPr="000A4C1D">
        <w:rPr>
          <w:rFonts w:ascii="Times New Roman" w:hAnsi="Times New Roman"/>
          <w:lang w:val="it-IT"/>
        </w:rPr>
        <w:t xml:space="preserve"> </w:t>
      </w:r>
      <w:r w:rsidRPr="000A4C1D">
        <w:rPr>
          <w:rFonts w:ascii="Times New Roman" w:hAnsi="Times New Roman"/>
          <w:lang w:val="it-IT"/>
        </w:rPr>
        <w:t>STRUTTURA</w:t>
      </w:r>
    </w:p>
    <w:p w:rsidR="00C71F15" w:rsidRPr="00C71F15" w:rsidRDefault="00C71F15" w:rsidP="00C71F15">
      <w:pPr>
        <w:pStyle w:val="Heading42"/>
        <w:tabs>
          <w:tab w:val="left" w:pos="447"/>
        </w:tabs>
        <w:spacing w:before="167"/>
        <w:ind w:left="426"/>
        <w:rPr>
          <w:rFonts w:ascii="Times New Roman" w:hAnsi="Times New Roman"/>
          <w:u w:val="single"/>
          <w:lang w:val="it-IT"/>
        </w:rPr>
      </w:pPr>
    </w:p>
    <w:p w:rsidR="000E78DF" w:rsidRPr="00DD35CC" w:rsidRDefault="000E78DF" w:rsidP="00CE60B5">
      <w:pPr>
        <w:pStyle w:val="Corpotesto"/>
        <w:spacing w:line="276" w:lineRule="auto"/>
        <w:ind w:left="0" w:right="108" w:firstLine="0"/>
        <w:jc w:val="both"/>
        <w:rPr>
          <w:rFonts w:ascii="Times New Roman" w:hAnsi="Times New Roman"/>
          <w:lang w:val="it-IT"/>
        </w:rPr>
      </w:pPr>
      <w:r w:rsidRPr="00DD35CC">
        <w:rPr>
          <w:rFonts w:ascii="Times New Roman" w:hAnsi="Times New Roman"/>
          <w:lang w:val="it-IT"/>
        </w:rPr>
        <w:t>Nel P.T.P.C. si delinea un programma di attività di prevenzione del fenomeno corruttivo, derivante da una preliminare fase di analisi che, in sintesi, consiste nell’esaminare l’organizzazione, le sue regole e le sue prassi di funzionamento in termini di “</w:t>
      </w:r>
      <w:r w:rsidRPr="00DD35CC">
        <w:rPr>
          <w:rFonts w:ascii="Times New Roman" w:hAnsi="Times New Roman"/>
          <w:i/>
          <w:lang w:val="it-IT"/>
        </w:rPr>
        <w:t>possibile esposizione</w:t>
      </w:r>
      <w:r w:rsidRPr="00DD35CC">
        <w:rPr>
          <w:rFonts w:ascii="Times New Roman" w:hAnsi="Times New Roman"/>
          <w:lang w:val="it-IT"/>
        </w:rPr>
        <w:t>” al fenomeno corruttivo.</w:t>
      </w:r>
    </w:p>
    <w:p w:rsidR="000E78DF" w:rsidRPr="00DD35CC" w:rsidRDefault="000E78DF" w:rsidP="0038205A">
      <w:pPr>
        <w:pStyle w:val="Corpotesto"/>
        <w:spacing w:line="276" w:lineRule="auto"/>
        <w:ind w:left="0" w:right="108" w:firstLine="29"/>
        <w:jc w:val="both"/>
        <w:rPr>
          <w:rFonts w:ascii="Times New Roman" w:hAnsi="Times New Roman"/>
          <w:lang w:val="it-IT"/>
        </w:rPr>
      </w:pPr>
      <w:r w:rsidRPr="00DD35CC">
        <w:rPr>
          <w:rFonts w:ascii="Times New Roman" w:hAnsi="Times New Roman"/>
          <w:lang w:val="it-IT"/>
        </w:rPr>
        <w:t xml:space="preserve">In ragione di ciò la struttura del P.T.P.C. si sviluppa nelle seguenti fasi, che costituiscono, insieme agli allegati, anche le sezioni </w:t>
      </w:r>
      <w:r w:rsidRPr="00DD35CC">
        <w:rPr>
          <w:rFonts w:ascii="Times New Roman" w:hAnsi="Times New Roman"/>
          <w:spacing w:val="-2"/>
          <w:lang w:val="it-IT"/>
        </w:rPr>
        <w:t xml:space="preserve">del </w:t>
      </w:r>
      <w:r w:rsidRPr="00DD35CC">
        <w:rPr>
          <w:rFonts w:ascii="Times New Roman" w:hAnsi="Times New Roman"/>
          <w:lang w:val="it-IT"/>
        </w:rPr>
        <w:t>piano (così come previsto dall’allegato 1 al</w:t>
      </w:r>
      <w:r w:rsidR="00CE60B5">
        <w:rPr>
          <w:rFonts w:ascii="Times New Roman" w:hAnsi="Times New Roman"/>
          <w:lang w:val="it-IT"/>
        </w:rPr>
        <w:t xml:space="preserve"> </w:t>
      </w:r>
      <w:r w:rsidRPr="00DD35CC">
        <w:rPr>
          <w:rFonts w:ascii="Times New Roman" w:hAnsi="Times New Roman"/>
          <w:lang w:val="it-IT"/>
        </w:rPr>
        <w:t>P.N.A.):</w:t>
      </w:r>
    </w:p>
    <w:p w:rsidR="000E78DF" w:rsidRPr="00752899" w:rsidRDefault="000E78DF" w:rsidP="00C154C0">
      <w:pPr>
        <w:pStyle w:val="Paragrafoelenco"/>
        <w:widowControl w:val="0"/>
        <w:numPr>
          <w:ilvl w:val="0"/>
          <w:numId w:val="14"/>
        </w:numPr>
        <w:tabs>
          <w:tab w:val="left" w:pos="709"/>
        </w:tabs>
        <w:spacing w:after="0"/>
        <w:contextualSpacing w:val="0"/>
        <w:rPr>
          <w:rFonts w:ascii="Times New Roman" w:hAnsi="Times New Roman"/>
          <w:i/>
          <w:sz w:val="24"/>
          <w:szCs w:val="24"/>
        </w:rPr>
      </w:pPr>
      <w:r w:rsidRPr="00752899">
        <w:rPr>
          <w:rFonts w:ascii="Times New Roman" w:hAnsi="Times New Roman"/>
          <w:i/>
          <w:sz w:val="24"/>
          <w:szCs w:val="24"/>
        </w:rPr>
        <w:t>individuazione delle aree a rischio</w:t>
      </w:r>
      <w:r w:rsidR="00CE60B5">
        <w:rPr>
          <w:rFonts w:ascii="Times New Roman" w:hAnsi="Times New Roman"/>
          <w:i/>
          <w:sz w:val="24"/>
          <w:szCs w:val="24"/>
        </w:rPr>
        <w:t xml:space="preserve"> </w:t>
      </w:r>
      <w:r w:rsidRPr="00752899">
        <w:rPr>
          <w:rFonts w:ascii="Times New Roman" w:hAnsi="Times New Roman"/>
          <w:i/>
          <w:sz w:val="24"/>
          <w:szCs w:val="24"/>
        </w:rPr>
        <w:t>corruzione</w:t>
      </w:r>
      <w:r w:rsidR="0041154F">
        <w:rPr>
          <w:rFonts w:ascii="Times New Roman" w:hAnsi="Times New Roman"/>
          <w:i/>
          <w:sz w:val="24"/>
          <w:szCs w:val="24"/>
        </w:rPr>
        <w:t>;</w:t>
      </w:r>
    </w:p>
    <w:p w:rsidR="000E78DF" w:rsidRPr="00752899" w:rsidRDefault="000E78DF" w:rsidP="00C154C0">
      <w:pPr>
        <w:pStyle w:val="Paragrafoelenco"/>
        <w:widowControl w:val="0"/>
        <w:numPr>
          <w:ilvl w:val="0"/>
          <w:numId w:val="14"/>
        </w:numPr>
        <w:tabs>
          <w:tab w:val="left" w:pos="709"/>
        </w:tabs>
        <w:spacing w:after="0"/>
        <w:contextualSpacing w:val="0"/>
        <w:rPr>
          <w:rFonts w:ascii="Times New Roman" w:hAnsi="Times New Roman"/>
          <w:i/>
          <w:sz w:val="24"/>
          <w:szCs w:val="24"/>
        </w:rPr>
      </w:pPr>
      <w:r w:rsidRPr="00752899">
        <w:rPr>
          <w:rFonts w:ascii="Times New Roman" w:hAnsi="Times New Roman"/>
          <w:i/>
          <w:sz w:val="24"/>
          <w:szCs w:val="24"/>
        </w:rPr>
        <w:t>determinazione delle misure di prevenzione del rischio</w:t>
      </w:r>
      <w:r w:rsidR="00CE60B5">
        <w:rPr>
          <w:rFonts w:ascii="Times New Roman" w:hAnsi="Times New Roman"/>
          <w:i/>
          <w:sz w:val="24"/>
          <w:szCs w:val="24"/>
        </w:rPr>
        <w:t xml:space="preserve"> </w:t>
      </w:r>
      <w:r w:rsidRPr="00752899">
        <w:rPr>
          <w:rFonts w:ascii="Times New Roman" w:hAnsi="Times New Roman"/>
          <w:i/>
          <w:sz w:val="24"/>
          <w:szCs w:val="24"/>
        </w:rPr>
        <w:t>corruzione</w:t>
      </w:r>
      <w:r w:rsidR="0041154F">
        <w:rPr>
          <w:rFonts w:ascii="Times New Roman" w:hAnsi="Times New Roman"/>
          <w:i/>
          <w:sz w:val="24"/>
          <w:szCs w:val="24"/>
        </w:rPr>
        <w:t>;</w:t>
      </w:r>
    </w:p>
    <w:p w:rsidR="000E78DF" w:rsidRPr="00752899" w:rsidRDefault="000E78DF" w:rsidP="00C154C0">
      <w:pPr>
        <w:pStyle w:val="Paragrafoelenco"/>
        <w:widowControl w:val="0"/>
        <w:numPr>
          <w:ilvl w:val="0"/>
          <w:numId w:val="14"/>
        </w:numPr>
        <w:tabs>
          <w:tab w:val="left" w:pos="426"/>
          <w:tab w:val="left" w:pos="709"/>
        </w:tabs>
        <w:spacing w:after="0"/>
        <w:ind w:right="110"/>
        <w:contextualSpacing w:val="0"/>
        <w:rPr>
          <w:rFonts w:ascii="Times New Roman" w:hAnsi="Times New Roman"/>
          <w:i/>
          <w:sz w:val="24"/>
          <w:szCs w:val="24"/>
        </w:rPr>
      </w:pPr>
      <w:r w:rsidRPr="00752899">
        <w:rPr>
          <w:rFonts w:ascii="Times New Roman" w:hAnsi="Times New Roman"/>
          <w:i/>
          <w:sz w:val="24"/>
          <w:szCs w:val="24"/>
        </w:rPr>
        <w:t>individuazione di misure specifiche e, per ciascuna misura, del responsabile e del termine per l'attuazione (misure obbligatorie e misure</w:t>
      </w:r>
      <w:r w:rsidR="00CE60B5">
        <w:rPr>
          <w:rFonts w:ascii="Times New Roman" w:hAnsi="Times New Roman"/>
          <w:i/>
          <w:sz w:val="24"/>
          <w:szCs w:val="24"/>
        </w:rPr>
        <w:t xml:space="preserve"> </w:t>
      </w:r>
      <w:r w:rsidRPr="00752899">
        <w:rPr>
          <w:rFonts w:ascii="Times New Roman" w:hAnsi="Times New Roman"/>
          <w:i/>
          <w:sz w:val="24"/>
          <w:szCs w:val="24"/>
        </w:rPr>
        <w:t>ulteriori)</w:t>
      </w:r>
      <w:r w:rsidR="0041154F">
        <w:rPr>
          <w:rFonts w:ascii="Times New Roman" w:hAnsi="Times New Roman"/>
          <w:i/>
          <w:sz w:val="24"/>
          <w:szCs w:val="24"/>
        </w:rPr>
        <w:t>;</w:t>
      </w:r>
    </w:p>
    <w:p w:rsidR="000E78DF" w:rsidRPr="00752899" w:rsidRDefault="000E78DF" w:rsidP="00C154C0">
      <w:pPr>
        <w:pStyle w:val="Paragrafoelenco"/>
        <w:widowControl w:val="0"/>
        <w:numPr>
          <w:ilvl w:val="0"/>
          <w:numId w:val="14"/>
        </w:numPr>
        <w:tabs>
          <w:tab w:val="left" w:pos="709"/>
        </w:tabs>
        <w:spacing w:after="0"/>
        <w:ind w:right="110"/>
        <w:contextualSpacing w:val="0"/>
        <w:rPr>
          <w:rFonts w:ascii="Times New Roman" w:hAnsi="Times New Roman"/>
          <w:i/>
          <w:sz w:val="24"/>
          <w:szCs w:val="24"/>
        </w:rPr>
      </w:pPr>
      <w:r w:rsidRPr="00752899">
        <w:rPr>
          <w:rFonts w:ascii="Times New Roman" w:hAnsi="Times New Roman"/>
          <w:i/>
          <w:sz w:val="24"/>
          <w:szCs w:val="24"/>
        </w:rPr>
        <w:t>individuazione di misure di prevenzione di carattere</w:t>
      </w:r>
      <w:r w:rsidR="00CE60B5">
        <w:rPr>
          <w:rFonts w:ascii="Times New Roman" w:hAnsi="Times New Roman"/>
          <w:i/>
          <w:sz w:val="24"/>
          <w:szCs w:val="24"/>
        </w:rPr>
        <w:t xml:space="preserve"> </w:t>
      </w:r>
      <w:r w:rsidRPr="00752899">
        <w:rPr>
          <w:rFonts w:ascii="Times New Roman" w:hAnsi="Times New Roman"/>
          <w:i/>
          <w:sz w:val="24"/>
          <w:szCs w:val="24"/>
        </w:rPr>
        <w:t>trasversale</w:t>
      </w:r>
      <w:r w:rsidR="0041154F">
        <w:rPr>
          <w:rFonts w:ascii="Times New Roman" w:hAnsi="Times New Roman"/>
          <w:i/>
          <w:sz w:val="24"/>
          <w:szCs w:val="24"/>
        </w:rPr>
        <w:t>;</w:t>
      </w:r>
    </w:p>
    <w:p w:rsidR="000E78DF" w:rsidRPr="00617ABB" w:rsidRDefault="000E78DF" w:rsidP="00617ABB">
      <w:pPr>
        <w:pStyle w:val="Paragrafoelenco"/>
        <w:widowControl w:val="0"/>
        <w:numPr>
          <w:ilvl w:val="0"/>
          <w:numId w:val="14"/>
        </w:numPr>
        <w:tabs>
          <w:tab w:val="left" w:pos="709"/>
        </w:tabs>
        <w:spacing w:after="0"/>
        <w:contextualSpacing w:val="0"/>
        <w:rPr>
          <w:rFonts w:ascii="Times New Roman" w:hAnsi="Times New Roman"/>
          <w:i/>
          <w:sz w:val="24"/>
          <w:szCs w:val="24"/>
        </w:rPr>
      </w:pPr>
      <w:r w:rsidRPr="00752899">
        <w:rPr>
          <w:rFonts w:ascii="Times New Roman" w:hAnsi="Times New Roman"/>
          <w:i/>
          <w:sz w:val="24"/>
          <w:szCs w:val="24"/>
        </w:rPr>
        <w:t>definizione del processo di monitoraggio sulla realizzazione del</w:t>
      </w:r>
      <w:r w:rsidR="00CE60B5">
        <w:rPr>
          <w:rFonts w:ascii="Times New Roman" w:hAnsi="Times New Roman"/>
          <w:i/>
          <w:sz w:val="24"/>
          <w:szCs w:val="24"/>
        </w:rPr>
        <w:t xml:space="preserve"> </w:t>
      </w:r>
      <w:r w:rsidRPr="00752899">
        <w:rPr>
          <w:rFonts w:ascii="Times New Roman" w:hAnsi="Times New Roman"/>
          <w:i/>
          <w:sz w:val="24"/>
          <w:szCs w:val="24"/>
        </w:rPr>
        <w:t>piano</w:t>
      </w:r>
      <w:r w:rsidR="0041154F">
        <w:rPr>
          <w:rFonts w:ascii="Times New Roman" w:hAnsi="Times New Roman"/>
          <w:i/>
          <w:sz w:val="24"/>
          <w:szCs w:val="24"/>
        </w:rPr>
        <w:t>.</w:t>
      </w:r>
    </w:p>
    <w:p w:rsidR="000E33DC" w:rsidRDefault="000E33DC" w:rsidP="000E33DC">
      <w:pPr>
        <w:pStyle w:val="Heading42"/>
        <w:tabs>
          <w:tab w:val="left" w:pos="447"/>
        </w:tabs>
        <w:spacing w:before="167"/>
        <w:ind w:left="0"/>
        <w:rPr>
          <w:rFonts w:ascii="Times New Roman" w:hAnsi="Times New Roman"/>
          <w:lang w:val="it-IT"/>
        </w:rPr>
      </w:pPr>
    </w:p>
    <w:p w:rsidR="000E78DF" w:rsidRPr="000E33DC" w:rsidRDefault="000E78DF" w:rsidP="000E33DC">
      <w:pPr>
        <w:pStyle w:val="Heading42"/>
        <w:tabs>
          <w:tab w:val="left" w:pos="447"/>
        </w:tabs>
        <w:spacing w:before="167"/>
        <w:ind w:left="0"/>
        <w:rPr>
          <w:rFonts w:ascii="Times New Roman" w:hAnsi="Times New Roman"/>
          <w:lang w:val="it-IT"/>
        </w:rPr>
      </w:pPr>
      <w:r w:rsidRPr="000E33DC">
        <w:rPr>
          <w:rFonts w:ascii="Times New Roman" w:hAnsi="Times New Roman"/>
          <w:lang w:val="it-IT"/>
        </w:rPr>
        <w:t xml:space="preserve">2.2 </w:t>
      </w:r>
      <w:r w:rsidR="00C61A21" w:rsidRPr="000E33DC">
        <w:rPr>
          <w:rFonts w:ascii="Times New Roman" w:hAnsi="Times New Roman"/>
          <w:lang w:val="it-IT"/>
        </w:rPr>
        <w:t xml:space="preserve"> </w:t>
      </w:r>
      <w:r w:rsidRPr="000E33DC">
        <w:rPr>
          <w:rFonts w:ascii="Times New Roman" w:hAnsi="Times New Roman"/>
          <w:lang w:val="it-IT"/>
        </w:rPr>
        <w:t>METODOLOGIA</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Secondo l’Organizzazione internazionale per lo sviluppo e la cooperazione economica (OECD) l’adozione di tecniche di risk-management (gestione del rischio) ha lo scopo di consentire una maggiore efficienza ed efficacia nella redazione dei piani di prevenzione.</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 xml:space="preserve">Per risk-management si intende il processo con cui si individua e si stima il rischio cui una organizzazione è soggetta e si sviluppano strategie e procedure operative per governarlo. </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 xml:space="preserve">Per far ciò il risk-management non deve diventare fonte di complessità ma piuttosto strumento di riduzione della complessità (eterogeneità delle PA, numerosità delle misure, costi organizzativi, ecc.) e strumento di esplicitazione e socializzazione delle conoscenze. </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Il rischio è definito come un ostacolo al raggiungimento degli obiettivi che mina l’efficacia e l’efficienza di un’iniziativa, di un processo, di un’organizzazione.</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Secondo tale approccio l’analisi e la gestione dei rischi e la predisposizione di strategie di mitigazione favoriscono il raggiungimento degli obiettivi strategici dell’Ente.</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Un modello di gestione del rischio applicabile al caso dei Piani di prevenzione della corruzione è quello internazionale ISO 31000:2009.</w:t>
      </w:r>
    </w:p>
    <w:p w:rsidR="000E78DF" w:rsidRPr="0038205A" w:rsidRDefault="000E78DF" w:rsidP="0038205A">
      <w:pPr>
        <w:tabs>
          <w:tab w:val="left" w:pos="9923"/>
        </w:tabs>
        <w:spacing w:after="0"/>
        <w:ind w:right="283"/>
        <w:jc w:val="both"/>
        <w:rPr>
          <w:rFonts w:ascii="Times New Roman" w:hAnsi="Times New Roman"/>
          <w:sz w:val="24"/>
          <w:szCs w:val="24"/>
        </w:rPr>
      </w:pPr>
      <w:r>
        <w:rPr>
          <w:rFonts w:ascii="Times New Roman" w:hAnsi="Times New Roman"/>
          <w:sz w:val="24"/>
          <w:szCs w:val="24"/>
        </w:rPr>
        <w:t>La costruzione del PTPC è stata effettuata utilizzando i p</w:t>
      </w:r>
      <w:r w:rsidRPr="0038205A">
        <w:rPr>
          <w:rFonts w:ascii="Times New Roman" w:hAnsi="Times New Roman"/>
          <w:sz w:val="24"/>
          <w:szCs w:val="24"/>
        </w:rPr>
        <w:t>rincipi e linee guida “</w:t>
      </w:r>
      <w:r w:rsidRPr="000D6063">
        <w:rPr>
          <w:rFonts w:ascii="Times New Roman" w:hAnsi="Times New Roman"/>
          <w:i/>
          <w:sz w:val="24"/>
          <w:szCs w:val="24"/>
        </w:rPr>
        <w:t>Gestione del rischio” UNI ISO 31000 2010 (edizione italiana della norma internazionale ISO 31000:2009</w:t>
      </w:r>
      <w:r w:rsidRPr="0038205A">
        <w:rPr>
          <w:rFonts w:ascii="Times New Roman" w:hAnsi="Times New Roman"/>
          <w:b/>
          <w:i/>
          <w:sz w:val="24"/>
          <w:szCs w:val="24"/>
        </w:rPr>
        <w:t>)</w:t>
      </w:r>
      <w:r>
        <w:rPr>
          <w:rFonts w:ascii="Times New Roman" w:hAnsi="Times New Roman"/>
          <w:sz w:val="24"/>
          <w:szCs w:val="24"/>
        </w:rPr>
        <w:t xml:space="preserve">, così come richiamate nell’allegato al PNA. </w:t>
      </w:r>
    </w:p>
    <w:p w:rsidR="000E78DF" w:rsidRPr="0038205A" w:rsidRDefault="000E78DF" w:rsidP="0038205A">
      <w:pPr>
        <w:tabs>
          <w:tab w:val="left" w:pos="9923"/>
        </w:tabs>
        <w:spacing w:after="0"/>
        <w:ind w:right="283"/>
        <w:jc w:val="both"/>
        <w:rPr>
          <w:rFonts w:ascii="Times New Roman" w:hAnsi="Times New Roman"/>
          <w:sz w:val="24"/>
          <w:szCs w:val="24"/>
        </w:rPr>
      </w:pPr>
      <w:r w:rsidRPr="0038205A">
        <w:rPr>
          <w:rFonts w:ascii="Times New Roman" w:hAnsi="Times New Roman"/>
          <w:sz w:val="24"/>
          <w:szCs w:val="24"/>
        </w:rPr>
        <w:t>Secondo tale sistema, le fasi di gestione del rischio sono le seguenti:</w:t>
      </w:r>
    </w:p>
    <w:p w:rsidR="000E78DF" w:rsidRDefault="000E78DF" w:rsidP="001C6C99">
      <w:pPr>
        <w:tabs>
          <w:tab w:val="left" w:pos="9923"/>
        </w:tabs>
        <w:spacing w:after="0"/>
        <w:ind w:right="283"/>
        <w:jc w:val="center"/>
        <w:rPr>
          <w:rFonts w:ascii="Times New Roman" w:hAnsi="Times New Roman"/>
          <w:b/>
          <w:sz w:val="24"/>
          <w:szCs w:val="24"/>
        </w:rPr>
      </w:pPr>
    </w:p>
    <w:p w:rsidR="000E78DF" w:rsidRPr="0093119B" w:rsidRDefault="000E78DF" w:rsidP="001C6C99">
      <w:pPr>
        <w:tabs>
          <w:tab w:val="left" w:pos="9923"/>
        </w:tabs>
        <w:spacing w:after="0"/>
        <w:ind w:right="283"/>
        <w:jc w:val="center"/>
        <w:rPr>
          <w:rFonts w:ascii="Times New Roman" w:hAnsi="Times New Roman"/>
          <w:b/>
          <w:sz w:val="24"/>
          <w:szCs w:val="24"/>
        </w:rPr>
      </w:pPr>
      <w:r w:rsidRPr="0093119B">
        <w:rPr>
          <w:rFonts w:ascii="Times New Roman" w:hAnsi="Times New Roman"/>
          <w:b/>
          <w:sz w:val="24"/>
          <w:szCs w:val="24"/>
        </w:rPr>
        <w:t>PROCESSO DI GESTIONE DEL RISCHIO</w:t>
      </w:r>
    </w:p>
    <w:p w:rsidR="000E78DF" w:rsidRPr="0093119B" w:rsidRDefault="000E78DF" w:rsidP="001C6C99">
      <w:pPr>
        <w:rPr>
          <w:rFonts w:ascii="Times New Roman" w:hAnsi="Times New Roman"/>
          <w:sz w:val="21"/>
          <w:szCs w:val="21"/>
        </w:rPr>
      </w:pPr>
    </w:p>
    <w:tbl>
      <w:tblPr>
        <w:tblpPr w:leftFromText="141" w:rightFromText="141" w:vertAnchor="text" w:horzAnchor="page" w:tblpX="4126" w:tblpY="-6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532"/>
      </w:tblGrid>
      <w:tr w:rsidR="000E78DF" w:rsidRPr="0093119B" w:rsidTr="00DE1DD9">
        <w:trPr>
          <w:trHeight w:val="350"/>
        </w:trPr>
        <w:tc>
          <w:tcPr>
            <w:tcW w:w="3532" w:type="dxa"/>
          </w:tcPr>
          <w:p w:rsidR="000E78DF" w:rsidRPr="0093119B" w:rsidRDefault="000E78DF" w:rsidP="00DE1DD9">
            <w:pPr>
              <w:spacing w:after="0" w:line="240" w:lineRule="auto"/>
              <w:jc w:val="center"/>
              <w:rPr>
                <w:rFonts w:ascii="Times New Roman" w:hAnsi="Times New Roman"/>
                <w:b/>
                <w:sz w:val="21"/>
                <w:szCs w:val="21"/>
              </w:rPr>
            </w:pPr>
            <w:r w:rsidRPr="0093119B">
              <w:rPr>
                <w:rFonts w:ascii="Times New Roman" w:hAnsi="Times New Roman"/>
                <w:b/>
                <w:sz w:val="21"/>
                <w:szCs w:val="21"/>
              </w:rPr>
              <w:t>1. Definizione del contesto</w:t>
            </w:r>
          </w:p>
        </w:tc>
      </w:tr>
      <w:tr w:rsidR="000E78DF" w:rsidRPr="0093119B" w:rsidTr="009F571C">
        <w:trPr>
          <w:trHeight w:val="360"/>
        </w:trPr>
        <w:tc>
          <w:tcPr>
            <w:tcW w:w="3532" w:type="dxa"/>
          </w:tcPr>
          <w:p w:rsidR="000E78DF" w:rsidRPr="0093119B" w:rsidRDefault="000E78DF" w:rsidP="00DE1DD9">
            <w:pPr>
              <w:spacing w:after="0" w:line="240" w:lineRule="auto"/>
              <w:jc w:val="center"/>
              <w:rPr>
                <w:rFonts w:ascii="Times New Roman" w:hAnsi="Times New Roman"/>
                <w:b/>
                <w:sz w:val="21"/>
                <w:szCs w:val="21"/>
              </w:rPr>
            </w:pPr>
            <w:r w:rsidRPr="0093119B">
              <w:rPr>
                <w:rFonts w:ascii="Times New Roman" w:hAnsi="Times New Roman"/>
                <w:b/>
                <w:sz w:val="21"/>
                <w:szCs w:val="21"/>
              </w:rPr>
              <w:t>2. Valutazione del rischio</w:t>
            </w:r>
          </w:p>
        </w:tc>
      </w:tr>
      <w:tr w:rsidR="000E78DF" w:rsidRPr="0093119B" w:rsidTr="009F571C">
        <w:trPr>
          <w:trHeight w:val="227"/>
        </w:trPr>
        <w:tc>
          <w:tcPr>
            <w:tcW w:w="3532" w:type="dxa"/>
          </w:tcPr>
          <w:p w:rsidR="000E78DF" w:rsidRPr="0093119B" w:rsidRDefault="000E78DF" w:rsidP="00DE1DD9">
            <w:pPr>
              <w:spacing w:after="0" w:line="240" w:lineRule="auto"/>
              <w:jc w:val="center"/>
              <w:rPr>
                <w:rFonts w:ascii="Times New Roman" w:hAnsi="Times New Roman"/>
                <w:sz w:val="21"/>
                <w:szCs w:val="21"/>
              </w:rPr>
            </w:pPr>
            <w:r w:rsidRPr="0093119B">
              <w:rPr>
                <w:rFonts w:ascii="Times New Roman" w:hAnsi="Times New Roman"/>
                <w:sz w:val="21"/>
                <w:szCs w:val="21"/>
              </w:rPr>
              <w:t>2.1. Identificazione</w:t>
            </w:r>
          </w:p>
        </w:tc>
      </w:tr>
      <w:tr w:rsidR="000E78DF" w:rsidRPr="0093119B" w:rsidTr="009F571C">
        <w:trPr>
          <w:trHeight w:val="307"/>
        </w:trPr>
        <w:tc>
          <w:tcPr>
            <w:tcW w:w="3532" w:type="dxa"/>
          </w:tcPr>
          <w:p w:rsidR="000E78DF" w:rsidRPr="0093119B" w:rsidRDefault="00E757C0" w:rsidP="00E757C0">
            <w:pPr>
              <w:spacing w:after="0" w:line="240" w:lineRule="auto"/>
              <w:ind w:left="360"/>
              <w:rPr>
                <w:rFonts w:ascii="Times New Roman" w:hAnsi="Times New Roman"/>
                <w:sz w:val="21"/>
                <w:szCs w:val="21"/>
              </w:rPr>
            </w:pPr>
            <w:r>
              <w:rPr>
                <w:rFonts w:ascii="Times New Roman" w:hAnsi="Times New Roman"/>
                <w:sz w:val="21"/>
                <w:szCs w:val="21"/>
              </w:rPr>
              <w:t xml:space="preserve">           </w:t>
            </w:r>
            <w:r w:rsidR="000E78DF" w:rsidRPr="0093119B">
              <w:rPr>
                <w:rFonts w:ascii="Times New Roman" w:hAnsi="Times New Roman"/>
                <w:sz w:val="21"/>
                <w:szCs w:val="21"/>
              </w:rPr>
              <w:t>2.2. Analisi</w:t>
            </w:r>
          </w:p>
        </w:tc>
      </w:tr>
      <w:tr w:rsidR="000E78DF" w:rsidRPr="0093119B" w:rsidTr="009F571C">
        <w:trPr>
          <w:trHeight w:val="307"/>
        </w:trPr>
        <w:tc>
          <w:tcPr>
            <w:tcW w:w="3532" w:type="dxa"/>
          </w:tcPr>
          <w:p w:rsidR="000E78DF" w:rsidRPr="0093119B" w:rsidRDefault="000E78DF" w:rsidP="00DE1DD9">
            <w:pPr>
              <w:spacing w:after="0" w:line="240" w:lineRule="auto"/>
              <w:jc w:val="center"/>
              <w:rPr>
                <w:rFonts w:ascii="Times New Roman" w:hAnsi="Times New Roman"/>
                <w:sz w:val="21"/>
                <w:szCs w:val="21"/>
              </w:rPr>
            </w:pPr>
            <w:r w:rsidRPr="0093119B">
              <w:rPr>
                <w:rFonts w:ascii="Times New Roman" w:hAnsi="Times New Roman"/>
                <w:sz w:val="21"/>
                <w:szCs w:val="21"/>
              </w:rPr>
              <w:t>2.3. Ponderazione</w:t>
            </w:r>
          </w:p>
        </w:tc>
      </w:tr>
    </w:tbl>
    <w:p w:rsidR="000E78DF" w:rsidRPr="0093119B" w:rsidRDefault="000E78DF" w:rsidP="001C6C99">
      <w:pPr>
        <w:rPr>
          <w:rFonts w:ascii="Times New Roman" w:hAnsi="Times New Roman"/>
        </w:rPr>
      </w:pPr>
    </w:p>
    <w:p w:rsidR="000E78DF" w:rsidRPr="0093119B" w:rsidRDefault="000E78DF" w:rsidP="001C6C99">
      <w:pPr>
        <w:rPr>
          <w:rFonts w:ascii="Times New Roman" w:hAnsi="Times New Roman"/>
        </w:rPr>
      </w:pPr>
    </w:p>
    <w:p w:rsidR="000E78DF" w:rsidRDefault="000E78DF" w:rsidP="001C6C99"/>
    <w:p w:rsidR="000E78DF" w:rsidRDefault="000E78DF" w:rsidP="00DC6E92">
      <w:pPr>
        <w:pStyle w:val="Corpotesto"/>
        <w:spacing w:line="276" w:lineRule="auto"/>
        <w:ind w:left="113" w:right="108" w:firstLine="425"/>
        <w:jc w:val="both"/>
        <w:rPr>
          <w:rFonts w:ascii="Times New Roman" w:hAnsi="Times New Roman"/>
          <w:lang w:val="it-IT" w:eastAsia="it-IT"/>
        </w:rPr>
      </w:pPr>
    </w:p>
    <w:p w:rsidR="000A4C1D" w:rsidRDefault="000A4C1D" w:rsidP="004B2BDF">
      <w:pPr>
        <w:pStyle w:val="Corpotesto"/>
        <w:spacing w:line="276" w:lineRule="auto"/>
        <w:ind w:left="0" w:right="108" w:firstLine="0"/>
        <w:jc w:val="both"/>
        <w:rPr>
          <w:rFonts w:ascii="Times New Roman" w:hAnsi="Times New Roman"/>
          <w:lang w:val="it-IT"/>
        </w:rPr>
      </w:pPr>
    </w:p>
    <w:p w:rsidR="000A4C1D" w:rsidRDefault="000A4C1D" w:rsidP="004B2BDF">
      <w:pPr>
        <w:pStyle w:val="Corpotesto"/>
        <w:spacing w:line="276" w:lineRule="auto"/>
        <w:ind w:left="0" w:right="108" w:firstLine="0"/>
        <w:jc w:val="both"/>
        <w:rPr>
          <w:rFonts w:ascii="Times New Roman" w:hAnsi="Times New Roman"/>
          <w:lang w:val="it-IT"/>
        </w:rPr>
      </w:pPr>
    </w:p>
    <w:p w:rsidR="000A4C1D" w:rsidRDefault="000A4C1D" w:rsidP="004B2BDF">
      <w:pPr>
        <w:pStyle w:val="Corpotesto"/>
        <w:spacing w:line="276" w:lineRule="auto"/>
        <w:ind w:left="0" w:right="108" w:firstLine="0"/>
        <w:jc w:val="both"/>
        <w:rPr>
          <w:rFonts w:ascii="Times New Roman" w:hAnsi="Times New Roman"/>
          <w:lang w:val="it-IT"/>
        </w:rPr>
      </w:pPr>
    </w:p>
    <w:p w:rsidR="000E78DF" w:rsidRPr="004B2BDF" w:rsidRDefault="000E78DF" w:rsidP="004B2BDF">
      <w:pPr>
        <w:pStyle w:val="Corpotesto"/>
        <w:spacing w:line="276" w:lineRule="auto"/>
        <w:ind w:left="0" w:right="108" w:firstLine="0"/>
        <w:jc w:val="both"/>
        <w:rPr>
          <w:rFonts w:ascii="Times New Roman" w:hAnsi="Times New Roman"/>
          <w:lang w:val="it-IT"/>
        </w:rPr>
      </w:pPr>
      <w:r w:rsidRPr="00DD35CC">
        <w:rPr>
          <w:rFonts w:ascii="Times New Roman" w:hAnsi="Times New Roman"/>
          <w:lang w:val="it-IT"/>
        </w:rPr>
        <w:lastRenderedPageBreak/>
        <w:t>Il Piano Nazionale Anticorruzione, che si ispira agli standard internazionali ISO 31000 ed alle norme tecniche di UNI ISO 31000:2010, prevede che la fase iniziale del processo di gestione del rischio sia dedicata alla mappatura dei processi, intendendo come tali, “</w:t>
      </w:r>
      <w:r w:rsidRPr="00DD35CC">
        <w:rPr>
          <w:rFonts w:ascii="Times New Roman" w:hAnsi="Times New Roman"/>
          <w:i/>
          <w:lang w:val="it-IT"/>
        </w:rPr>
        <w:t>quell’insieme di attività interrelate che creano valore trasformando delle risorse (input del processo) in un prodotto (output del processo) destinato ad un soggetto interno o esterno all'amministrazione (utente). Il processo che si svolge nell’ambito di un’amministrazione  può esso  da solo portare  al risultato  finale o porsi come parte o fase di un processo complesso,</w:t>
      </w:r>
      <w:r w:rsidR="000A4C1D">
        <w:rPr>
          <w:rFonts w:ascii="Times New Roman" w:hAnsi="Times New Roman"/>
          <w:i/>
          <w:lang w:val="it-IT"/>
        </w:rPr>
        <w:t xml:space="preserve"> </w:t>
      </w:r>
      <w:r w:rsidRPr="00DD35CC">
        <w:rPr>
          <w:rFonts w:ascii="Times New Roman" w:hAnsi="Times New Roman"/>
          <w:i/>
          <w:lang w:val="it-IT"/>
        </w:rPr>
        <w:t>con il concorso di più amministrazioni. Il concetto di processo è più ampio di quello di procedimento amministrativo e ricomprende anche le procedure di natura privatistica</w:t>
      </w:r>
      <w:r w:rsidRPr="00DD35CC">
        <w:rPr>
          <w:rFonts w:ascii="Times New Roman" w:hAnsi="Times New Roman"/>
          <w:lang w:val="it-IT"/>
        </w:rPr>
        <w:t>”.</w:t>
      </w:r>
    </w:p>
    <w:p w:rsidR="000E78DF" w:rsidRPr="000E33DC" w:rsidRDefault="000E78DF" w:rsidP="000E33DC">
      <w:pPr>
        <w:pStyle w:val="Heading42"/>
        <w:tabs>
          <w:tab w:val="left" w:pos="447"/>
        </w:tabs>
        <w:spacing w:before="167"/>
        <w:ind w:left="0"/>
        <w:rPr>
          <w:rFonts w:ascii="Times New Roman" w:hAnsi="Times New Roman"/>
          <w:lang w:val="it-IT"/>
        </w:rPr>
      </w:pPr>
      <w:r w:rsidRPr="000E33DC">
        <w:rPr>
          <w:rFonts w:ascii="Times New Roman" w:hAnsi="Times New Roman"/>
          <w:lang w:val="it-IT"/>
        </w:rPr>
        <w:t xml:space="preserve">2.3 </w:t>
      </w:r>
      <w:r w:rsidR="000E33DC">
        <w:rPr>
          <w:rFonts w:ascii="Times New Roman" w:hAnsi="Times New Roman"/>
          <w:lang w:val="it-IT"/>
        </w:rPr>
        <w:t xml:space="preserve"> </w:t>
      </w:r>
      <w:r w:rsidRPr="000E33DC">
        <w:rPr>
          <w:rFonts w:ascii="Times New Roman" w:hAnsi="Times New Roman"/>
          <w:lang w:val="it-IT"/>
        </w:rPr>
        <w:t xml:space="preserve">IL </w:t>
      </w:r>
      <w:r w:rsidR="000E33DC">
        <w:rPr>
          <w:rFonts w:ascii="Times New Roman" w:hAnsi="Times New Roman"/>
          <w:lang w:val="it-IT"/>
        </w:rPr>
        <w:t xml:space="preserve"> </w:t>
      </w:r>
      <w:r w:rsidRPr="000E33DC">
        <w:rPr>
          <w:rFonts w:ascii="Times New Roman" w:hAnsi="Times New Roman"/>
          <w:lang w:val="it-IT"/>
        </w:rPr>
        <w:t xml:space="preserve">CONTESTO </w:t>
      </w:r>
    </w:p>
    <w:p w:rsidR="000E78DF" w:rsidRPr="000F13B5" w:rsidRDefault="000E78DF" w:rsidP="00516B11">
      <w:pPr>
        <w:tabs>
          <w:tab w:val="left" w:pos="9923"/>
        </w:tabs>
        <w:spacing w:after="0"/>
        <w:ind w:right="283"/>
        <w:jc w:val="both"/>
        <w:rPr>
          <w:rFonts w:ascii="Times New Roman" w:hAnsi="Times New Roman"/>
          <w:color w:val="000000"/>
          <w:sz w:val="24"/>
          <w:szCs w:val="24"/>
        </w:rPr>
      </w:pPr>
      <w:r>
        <w:rPr>
          <w:rFonts w:ascii="Times New Roman" w:hAnsi="Times New Roman"/>
          <w:color w:val="000000"/>
          <w:sz w:val="24"/>
          <w:szCs w:val="24"/>
        </w:rPr>
        <w:t xml:space="preserve">La determinazione 12/2015 dell’ANAC prevede come </w:t>
      </w:r>
      <w:r w:rsidRPr="00EE4EDF">
        <w:rPr>
          <w:rFonts w:ascii="Times New Roman" w:hAnsi="Times New Roman"/>
          <w:color w:val="000000"/>
          <w:sz w:val="24"/>
          <w:szCs w:val="24"/>
        </w:rPr>
        <w:t xml:space="preserve">prima e indispensabile fase del processo di </w:t>
      </w:r>
      <w:r>
        <w:rPr>
          <w:rFonts w:ascii="Times New Roman" w:hAnsi="Times New Roman"/>
          <w:color w:val="000000"/>
          <w:sz w:val="24"/>
          <w:szCs w:val="24"/>
        </w:rPr>
        <w:t xml:space="preserve">gestione del rischi l’analisi del contesto. </w:t>
      </w:r>
      <w:r w:rsidRPr="000F13B5">
        <w:rPr>
          <w:rFonts w:ascii="Times New Roman" w:hAnsi="Times New Roman"/>
          <w:color w:val="000000"/>
          <w:sz w:val="24"/>
          <w:szCs w:val="24"/>
        </w:rPr>
        <w:t>L’inquadramento del contesto presume</w:t>
      </w:r>
      <w:r>
        <w:rPr>
          <w:rFonts w:ascii="Times New Roman" w:hAnsi="Times New Roman"/>
          <w:color w:val="000000"/>
          <w:sz w:val="24"/>
          <w:szCs w:val="24"/>
        </w:rPr>
        <w:t>, quindi,</w:t>
      </w:r>
      <w:r w:rsidRPr="000F13B5">
        <w:rPr>
          <w:rFonts w:ascii="Times New Roman" w:hAnsi="Times New Roman"/>
          <w:color w:val="000000"/>
          <w:sz w:val="24"/>
          <w:szCs w:val="24"/>
        </w:rPr>
        <w:t xml:space="preserve"> un’attività attraverso la quale è possibile far</w:t>
      </w:r>
      <w:r>
        <w:rPr>
          <w:rFonts w:ascii="Times New Roman" w:hAnsi="Times New Roman"/>
          <w:color w:val="000000"/>
          <w:sz w:val="24"/>
          <w:szCs w:val="24"/>
        </w:rPr>
        <w:t xml:space="preserve"> emergere ed e</w:t>
      </w:r>
      <w:r w:rsidRPr="000F13B5">
        <w:rPr>
          <w:rFonts w:ascii="Times New Roman" w:hAnsi="Times New Roman"/>
          <w:color w:val="000000"/>
          <w:sz w:val="24"/>
          <w:szCs w:val="24"/>
        </w:rPr>
        <w:t>strarre le notizie ed i dati necessari alla comprensione del fatto che il rischio</w:t>
      </w:r>
      <w:r w:rsidR="000A4C1D">
        <w:rPr>
          <w:rFonts w:ascii="Times New Roman" w:hAnsi="Times New Roman"/>
          <w:color w:val="000000"/>
          <w:sz w:val="24"/>
          <w:szCs w:val="24"/>
        </w:rPr>
        <w:t xml:space="preserve"> </w:t>
      </w:r>
      <w:r w:rsidRPr="000F13B5">
        <w:rPr>
          <w:rFonts w:ascii="Times New Roman" w:hAnsi="Times New Roman"/>
          <w:color w:val="000000"/>
          <w:sz w:val="24"/>
          <w:szCs w:val="24"/>
        </w:rPr>
        <w:t xml:space="preserve">corruttivo possa normalmente e tranquillamente verificarsi all’interno dell’Ente in virtù delle molteplici specificità territoriali, </w:t>
      </w:r>
      <w:r>
        <w:rPr>
          <w:rFonts w:ascii="Times New Roman" w:hAnsi="Times New Roman"/>
          <w:color w:val="000000"/>
          <w:sz w:val="24"/>
          <w:szCs w:val="24"/>
        </w:rPr>
        <w:t xml:space="preserve">collegate </w:t>
      </w:r>
      <w:r w:rsidRPr="000F13B5">
        <w:rPr>
          <w:rFonts w:ascii="Times New Roman" w:hAnsi="Times New Roman"/>
          <w:color w:val="000000"/>
          <w:sz w:val="24"/>
          <w:szCs w:val="24"/>
        </w:rPr>
        <w:t xml:space="preserve">alle dinamiche </w:t>
      </w:r>
      <w:r>
        <w:rPr>
          <w:rFonts w:ascii="Times New Roman" w:hAnsi="Times New Roman"/>
          <w:color w:val="000000"/>
          <w:sz w:val="24"/>
          <w:szCs w:val="24"/>
        </w:rPr>
        <w:t>sociali, economiche e culturali</w:t>
      </w:r>
      <w:r w:rsidRPr="000F13B5">
        <w:rPr>
          <w:rFonts w:ascii="Times New Roman" w:hAnsi="Times New Roman"/>
          <w:color w:val="000000"/>
          <w:sz w:val="24"/>
          <w:szCs w:val="24"/>
        </w:rPr>
        <w:t xml:space="preserve"> ma</w:t>
      </w:r>
      <w:r w:rsidR="000A4C1D">
        <w:rPr>
          <w:rFonts w:ascii="Times New Roman" w:hAnsi="Times New Roman"/>
          <w:color w:val="000000"/>
          <w:sz w:val="24"/>
          <w:szCs w:val="24"/>
        </w:rPr>
        <w:t xml:space="preserve"> </w:t>
      </w:r>
      <w:r w:rsidRPr="000F13B5">
        <w:rPr>
          <w:rFonts w:ascii="Times New Roman" w:hAnsi="Times New Roman"/>
          <w:color w:val="000000"/>
          <w:sz w:val="24"/>
          <w:szCs w:val="24"/>
        </w:rPr>
        <w:t>anche alle caratteristiche organizzative interne.</w:t>
      </w:r>
    </w:p>
    <w:p w:rsidR="000E78DF" w:rsidRPr="00571B5E" w:rsidRDefault="000E78DF" w:rsidP="00571B5E">
      <w:pPr>
        <w:tabs>
          <w:tab w:val="left" w:pos="9923"/>
        </w:tabs>
        <w:spacing w:after="0"/>
        <w:ind w:right="283"/>
        <w:jc w:val="both"/>
        <w:rPr>
          <w:rFonts w:ascii="Times New Roman" w:hAnsi="Times New Roman"/>
          <w:color w:val="000000"/>
          <w:sz w:val="24"/>
          <w:szCs w:val="24"/>
        </w:rPr>
      </w:pPr>
      <w:r w:rsidRPr="00571B5E">
        <w:rPr>
          <w:rFonts w:ascii="Times New Roman" w:hAnsi="Times New Roman"/>
          <w:color w:val="000000"/>
          <w:sz w:val="24"/>
          <w:szCs w:val="24"/>
        </w:rPr>
        <w:t xml:space="preserve">La contestualizzazione del Piano Triennale di </w:t>
      </w:r>
      <w:r w:rsidR="000A4C1D">
        <w:rPr>
          <w:rFonts w:ascii="Times New Roman" w:hAnsi="Times New Roman"/>
          <w:color w:val="000000"/>
          <w:sz w:val="24"/>
          <w:szCs w:val="24"/>
        </w:rPr>
        <w:t>Prevenzione della Corruzione 2020-</w:t>
      </w:r>
      <w:r w:rsidRPr="00571B5E">
        <w:rPr>
          <w:rFonts w:ascii="Times New Roman" w:hAnsi="Times New Roman"/>
          <w:color w:val="000000"/>
          <w:sz w:val="24"/>
          <w:szCs w:val="24"/>
        </w:rPr>
        <w:t>20</w:t>
      </w:r>
      <w:r w:rsidR="000A4C1D">
        <w:rPr>
          <w:rFonts w:ascii="Times New Roman" w:hAnsi="Times New Roman"/>
          <w:color w:val="000000"/>
          <w:sz w:val="24"/>
          <w:szCs w:val="24"/>
        </w:rPr>
        <w:t>22</w:t>
      </w:r>
      <w:r w:rsidRPr="00571B5E">
        <w:rPr>
          <w:rFonts w:ascii="Times New Roman" w:hAnsi="Times New Roman"/>
          <w:color w:val="000000"/>
          <w:sz w:val="24"/>
          <w:szCs w:val="24"/>
        </w:rPr>
        <w:t xml:space="preserve"> consentirà di individuare e contrastare il rischio corruzione dell’ente in modo più efficace.</w:t>
      </w:r>
    </w:p>
    <w:p w:rsidR="000E78DF" w:rsidRPr="000E33DC" w:rsidRDefault="000E78DF" w:rsidP="000E33DC">
      <w:pPr>
        <w:pStyle w:val="Heading42"/>
        <w:tabs>
          <w:tab w:val="left" w:pos="447"/>
        </w:tabs>
        <w:spacing w:before="167"/>
        <w:ind w:left="0"/>
        <w:rPr>
          <w:rFonts w:ascii="Times New Roman" w:hAnsi="Times New Roman"/>
          <w:lang w:val="it-IT"/>
        </w:rPr>
      </w:pPr>
      <w:r w:rsidRPr="000E33DC">
        <w:rPr>
          <w:rFonts w:ascii="Times New Roman" w:hAnsi="Times New Roman"/>
          <w:lang w:val="it-IT"/>
        </w:rPr>
        <w:t xml:space="preserve">2.4.  IL CONTESTO ESTERNO </w:t>
      </w:r>
    </w:p>
    <w:p w:rsidR="000E78DF" w:rsidRDefault="000E78DF" w:rsidP="00516B11">
      <w:pPr>
        <w:tabs>
          <w:tab w:val="left" w:pos="9923"/>
        </w:tabs>
        <w:spacing w:after="0"/>
        <w:ind w:right="283"/>
        <w:jc w:val="both"/>
        <w:rPr>
          <w:rFonts w:ascii="Times New Roman" w:hAnsi="Times New Roman"/>
          <w:color w:val="000000"/>
          <w:sz w:val="24"/>
          <w:szCs w:val="24"/>
        </w:rPr>
      </w:pPr>
      <w:r w:rsidRPr="004D4EC7">
        <w:rPr>
          <w:rFonts w:ascii="Times New Roman" w:hAnsi="Times New Roman"/>
          <w:color w:val="000000"/>
          <w:sz w:val="24"/>
          <w:szCs w:val="24"/>
        </w:rPr>
        <w:t xml:space="preserve">L’analisi del contesto esterno ha come obiettivo quello di evidenziare come le caratteristiche dell’ambiente nel quale l’amministrazione opera, con riferimento, ad esempio, a variabili culturali, criminologiche, sociali ed economiche del territorio possano favorire il verificarsi di fenomeni corruttivi al proprio interno. </w:t>
      </w:r>
    </w:p>
    <w:p w:rsidR="000E78DF" w:rsidRPr="00A96578" w:rsidRDefault="000E78DF" w:rsidP="00516B11">
      <w:pPr>
        <w:tabs>
          <w:tab w:val="left" w:pos="9923"/>
        </w:tabs>
        <w:spacing w:after="0"/>
        <w:ind w:right="283"/>
        <w:jc w:val="both"/>
        <w:rPr>
          <w:rFonts w:ascii="Times New Roman" w:hAnsi="Times New Roman"/>
          <w:color w:val="000000"/>
          <w:sz w:val="24"/>
          <w:szCs w:val="24"/>
        </w:rPr>
      </w:pPr>
      <w:r>
        <w:rPr>
          <w:rFonts w:ascii="Times New Roman" w:hAnsi="Times New Roman"/>
          <w:color w:val="000000"/>
          <w:sz w:val="24"/>
          <w:szCs w:val="24"/>
        </w:rPr>
        <w:t xml:space="preserve">Il contenuto </w:t>
      </w:r>
      <w:r w:rsidRPr="00DD10E5">
        <w:rPr>
          <w:rFonts w:ascii="Times New Roman" w:hAnsi="Times New Roman"/>
          <w:color w:val="000000"/>
          <w:sz w:val="24"/>
          <w:szCs w:val="24"/>
        </w:rPr>
        <w:t>della</w:t>
      </w:r>
      <w:r w:rsidRPr="00DD10E5">
        <w:rPr>
          <w:rFonts w:ascii="Times New Roman" w:hAnsi="Times New Roman"/>
          <w:sz w:val="24"/>
          <w:szCs w:val="24"/>
        </w:rPr>
        <w:t xml:space="preserve"> “Relazione periodica sull’attività delle forze di polizia, sullo stato dell’ordine e della sicurezza pubblica e sulla criminalità organizzata (Anno 2013)”</w:t>
      </w:r>
      <w:r>
        <w:rPr>
          <w:rFonts w:ascii="Times New Roman" w:hAnsi="Times New Roman"/>
          <w:sz w:val="24"/>
          <w:szCs w:val="24"/>
        </w:rPr>
        <w:t>,</w:t>
      </w:r>
      <w:r w:rsidRPr="00DD10E5">
        <w:rPr>
          <w:rFonts w:ascii="Times New Roman" w:hAnsi="Times New Roman"/>
          <w:sz w:val="24"/>
          <w:szCs w:val="24"/>
        </w:rPr>
        <w:t xml:space="preserve"> presentata dal Ministro dell’Interno Onorevole Angelino Alfano e trasmessa alla Presidenza del Consiglio il 25 febbraio 2015, pubblicata sul sito web istituzionale della Camera dei Deputati e, in particolare, sulla base dell’approfondimento regionale e provinciale ivi contenuto con riferimento alla Campania)</w:t>
      </w:r>
      <w:r w:rsidR="00346024">
        <w:rPr>
          <w:rFonts w:ascii="Times New Roman" w:hAnsi="Times New Roman"/>
          <w:sz w:val="24"/>
          <w:szCs w:val="24"/>
        </w:rPr>
        <w:t>,</w:t>
      </w:r>
      <w:r>
        <w:rPr>
          <w:rFonts w:ascii="Times New Roman" w:hAnsi="Times New Roman"/>
          <w:sz w:val="24"/>
          <w:szCs w:val="24"/>
        </w:rPr>
        <w:t xml:space="preserve"> evidenzia</w:t>
      </w:r>
      <w:r w:rsidR="00346024">
        <w:rPr>
          <w:rFonts w:ascii="Times New Roman" w:hAnsi="Times New Roman"/>
          <w:sz w:val="24"/>
          <w:szCs w:val="24"/>
        </w:rPr>
        <w:t xml:space="preserve"> l’assenza</w:t>
      </w:r>
      <w:r>
        <w:rPr>
          <w:rFonts w:ascii="Times New Roman" w:hAnsi="Times New Roman"/>
          <w:sz w:val="24"/>
          <w:szCs w:val="24"/>
        </w:rPr>
        <w:t xml:space="preserve"> per l’area del comprensorio del Tanagro</w:t>
      </w:r>
      <w:r w:rsidR="000A4C1D">
        <w:rPr>
          <w:rFonts w:ascii="Times New Roman" w:hAnsi="Times New Roman"/>
          <w:sz w:val="24"/>
          <w:szCs w:val="24"/>
        </w:rPr>
        <w:t xml:space="preserve"> </w:t>
      </w:r>
      <w:r>
        <w:rPr>
          <w:rFonts w:ascii="Times New Roman" w:hAnsi="Times New Roman"/>
          <w:sz w:val="24"/>
          <w:szCs w:val="24"/>
        </w:rPr>
        <w:t xml:space="preserve">di criminalità che possa e abbia la capacità di incidere </w:t>
      </w:r>
      <w:r w:rsidRPr="00A96578">
        <w:rPr>
          <w:rFonts w:ascii="Times New Roman" w:hAnsi="Times New Roman"/>
          <w:color w:val="000000"/>
          <w:sz w:val="24"/>
          <w:szCs w:val="24"/>
        </w:rPr>
        <w:t>sulla regolare attività e terzietà dell’azione di governo e di amministrazione.</w:t>
      </w:r>
    </w:p>
    <w:p w:rsidR="000E78DF" w:rsidRPr="00DD10E5" w:rsidRDefault="000E78DF" w:rsidP="00516B11">
      <w:pPr>
        <w:tabs>
          <w:tab w:val="left" w:pos="9923"/>
        </w:tabs>
        <w:spacing w:after="0"/>
        <w:ind w:right="283"/>
        <w:jc w:val="both"/>
        <w:rPr>
          <w:rFonts w:ascii="Times New Roman" w:hAnsi="Times New Roman"/>
          <w:b/>
          <w:color w:val="000000"/>
          <w:sz w:val="24"/>
          <w:szCs w:val="24"/>
        </w:rPr>
      </w:pPr>
      <w:r>
        <w:rPr>
          <w:rFonts w:ascii="Times New Roman" w:hAnsi="Times New Roman"/>
          <w:color w:val="000000"/>
          <w:sz w:val="24"/>
          <w:szCs w:val="24"/>
        </w:rPr>
        <w:t xml:space="preserve">Non sono, tra l’altro, </w:t>
      </w:r>
      <w:r w:rsidRPr="00DD10E5">
        <w:rPr>
          <w:rFonts w:ascii="Times New Roman" w:hAnsi="Times New Roman"/>
          <w:color w:val="000000"/>
          <w:sz w:val="24"/>
          <w:szCs w:val="24"/>
        </w:rPr>
        <w:t>rilevabili forme di pressione, tantomeno preoccupanti, che non siano quelle conseguenti alle continue richieste di promozione economica e di ancora maggiore tutela delle classi meno avvantaggiate.</w:t>
      </w:r>
    </w:p>
    <w:p w:rsidR="000E78DF" w:rsidRPr="001350AA" w:rsidRDefault="008D1FC2" w:rsidP="001350AA">
      <w:pPr>
        <w:tabs>
          <w:tab w:val="left" w:pos="9923"/>
        </w:tabs>
        <w:ind w:right="283"/>
        <w:jc w:val="both"/>
        <w:rPr>
          <w:rFonts w:ascii="Times New Roman" w:hAnsi="Times New Roman"/>
          <w:color w:val="000000"/>
          <w:sz w:val="24"/>
          <w:szCs w:val="24"/>
        </w:rPr>
      </w:pPr>
      <w:r>
        <w:rPr>
          <w:rFonts w:ascii="Times New Roman" w:hAnsi="Times New Roman"/>
          <w:color w:val="000000"/>
          <w:sz w:val="24"/>
          <w:szCs w:val="24"/>
        </w:rPr>
        <w:t>L’</w:t>
      </w:r>
      <w:r w:rsidRPr="00065A51">
        <w:rPr>
          <w:rFonts w:ascii="Times New Roman" w:hAnsi="Times New Roman"/>
          <w:color w:val="000000"/>
          <w:sz w:val="24"/>
          <w:szCs w:val="24"/>
        </w:rPr>
        <w:t>economia d</w:t>
      </w:r>
      <w:r w:rsidR="001350AA">
        <w:rPr>
          <w:rFonts w:ascii="Times New Roman" w:hAnsi="Times New Roman"/>
          <w:color w:val="000000"/>
          <w:sz w:val="24"/>
          <w:szCs w:val="24"/>
        </w:rPr>
        <w:t>ella popolazione salvitellese è</w:t>
      </w:r>
      <w:r w:rsidRPr="00065A51">
        <w:rPr>
          <w:rFonts w:ascii="Times New Roman" w:hAnsi="Times New Roman"/>
          <w:color w:val="000000"/>
          <w:sz w:val="24"/>
          <w:szCs w:val="24"/>
        </w:rPr>
        <w:t xml:space="preserve"> incentrata fondamentalmente sull'agricoltura e l'allevamento del bestiame e particolarmente sulla conduzio</w:t>
      </w:r>
      <w:r w:rsidR="001350AA">
        <w:rPr>
          <w:rFonts w:ascii="Times New Roman" w:hAnsi="Times New Roman"/>
          <w:color w:val="000000"/>
          <w:sz w:val="24"/>
          <w:szCs w:val="24"/>
        </w:rPr>
        <w:t>ne a titolo</w:t>
      </w:r>
      <w:r w:rsidRPr="00065A51">
        <w:rPr>
          <w:rFonts w:ascii="Times New Roman" w:hAnsi="Times New Roman"/>
          <w:color w:val="000000"/>
          <w:sz w:val="24"/>
          <w:szCs w:val="24"/>
        </w:rPr>
        <w:t xml:space="preserve"> familiare dei fondi rustici e</w:t>
      </w:r>
      <w:r w:rsidR="00346024">
        <w:rPr>
          <w:rFonts w:ascii="Times New Roman" w:hAnsi="Times New Roman"/>
          <w:color w:val="000000"/>
          <w:sz w:val="24"/>
          <w:szCs w:val="24"/>
        </w:rPr>
        <w:t xml:space="preserve"> la coltivazione di piantagioni</w:t>
      </w:r>
      <w:r w:rsidRPr="00065A51">
        <w:rPr>
          <w:rFonts w:ascii="Times New Roman" w:hAnsi="Times New Roman"/>
          <w:color w:val="000000"/>
          <w:sz w:val="24"/>
          <w:szCs w:val="24"/>
        </w:rPr>
        <w:t xml:space="preserve"> di uliveti e vigneti</w:t>
      </w:r>
      <w:r w:rsidR="00B75EB5">
        <w:rPr>
          <w:rFonts w:ascii="Times New Roman" w:hAnsi="Times New Roman"/>
          <w:color w:val="000000"/>
          <w:sz w:val="24"/>
          <w:szCs w:val="24"/>
        </w:rPr>
        <w:t xml:space="preserve">. </w:t>
      </w:r>
      <w:r w:rsidR="001350AA">
        <w:rPr>
          <w:rFonts w:ascii="Times New Roman" w:hAnsi="Times New Roman"/>
          <w:color w:val="000000"/>
          <w:sz w:val="24"/>
          <w:szCs w:val="24"/>
        </w:rPr>
        <w:t xml:space="preserve">La comunità salvitellese </w:t>
      </w:r>
      <w:r w:rsidR="00B75EB5" w:rsidRPr="00B75EB5">
        <w:rPr>
          <w:rFonts w:ascii="Times New Roman" w:hAnsi="Times New Roman"/>
          <w:color w:val="000000"/>
          <w:sz w:val="24"/>
          <w:szCs w:val="24"/>
        </w:rPr>
        <w:t>si dedica con impegno alle a</w:t>
      </w:r>
      <w:r w:rsidR="00346024">
        <w:rPr>
          <w:rFonts w:ascii="Times New Roman" w:hAnsi="Times New Roman"/>
          <w:color w:val="000000"/>
          <w:sz w:val="24"/>
          <w:szCs w:val="24"/>
        </w:rPr>
        <w:t>ttività agricole, benché sia</w:t>
      </w:r>
      <w:r w:rsidR="00B75EB5" w:rsidRPr="00B75EB5">
        <w:rPr>
          <w:rFonts w:ascii="Times New Roman" w:hAnsi="Times New Roman"/>
          <w:color w:val="000000"/>
          <w:sz w:val="24"/>
          <w:szCs w:val="24"/>
        </w:rPr>
        <w:t xml:space="preserve"> in forte contrazione la superficie destinata alla coltivazione di cereali, ortag</w:t>
      </w:r>
      <w:r w:rsidR="001350AA">
        <w:rPr>
          <w:rFonts w:ascii="Times New Roman" w:hAnsi="Times New Roman"/>
          <w:color w:val="000000"/>
          <w:sz w:val="24"/>
          <w:szCs w:val="24"/>
        </w:rPr>
        <w:t>gi, olive, uva e frutta. Il settore industriale</w:t>
      </w:r>
      <w:r w:rsidR="00B75EB5" w:rsidRPr="00B75EB5">
        <w:rPr>
          <w:rFonts w:ascii="Times New Roman" w:hAnsi="Times New Roman"/>
          <w:color w:val="000000"/>
          <w:sz w:val="24"/>
          <w:szCs w:val="24"/>
        </w:rPr>
        <w:t>,</w:t>
      </w:r>
      <w:r w:rsidR="001350AA">
        <w:rPr>
          <w:rFonts w:ascii="Times New Roman" w:hAnsi="Times New Roman"/>
          <w:color w:val="000000"/>
          <w:sz w:val="24"/>
          <w:szCs w:val="24"/>
        </w:rPr>
        <w:t xml:space="preserve"> ad</w:t>
      </w:r>
      <w:r w:rsidR="00B75EB5" w:rsidRPr="00B75EB5">
        <w:rPr>
          <w:rFonts w:ascii="Times New Roman" w:hAnsi="Times New Roman"/>
          <w:color w:val="000000"/>
          <w:sz w:val="24"/>
          <w:szCs w:val="24"/>
        </w:rPr>
        <w:t xml:space="preserve"> ecce</w:t>
      </w:r>
      <w:r w:rsidR="001350AA">
        <w:rPr>
          <w:rFonts w:ascii="Times New Roman" w:hAnsi="Times New Roman"/>
          <w:color w:val="000000"/>
          <w:sz w:val="24"/>
          <w:szCs w:val="24"/>
        </w:rPr>
        <w:t xml:space="preserve">zione di </w:t>
      </w:r>
      <w:r w:rsidR="00B75EB5" w:rsidRPr="00B75EB5">
        <w:rPr>
          <w:rFonts w:ascii="Times New Roman" w:hAnsi="Times New Roman"/>
          <w:color w:val="000000"/>
          <w:sz w:val="24"/>
          <w:szCs w:val="24"/>
        </w:rPr>
        <w:t>pochi opifici dei materiali ed</w:t>
      </w:r>
      <w:r w:rsidR="00346024">
        <w:rPr>
          <w:rFonts w:ascii="Times New Roman" w:hAnsi="Times New Roman"/>
          <w:color w:val="000000"/>
          <w:sz w:val="24"/>
          <w:szCs w:val="24"/>
        </w:rPr>
        <w:t>ili, è scarsamente rappresentato</w:t>
      </w:r>
      <w:r w:rsidR="00B75EB5" w:rsidRPr="00B75EB5">
        <w:rPr>
          <w:rFonts w:ascii="Times New Roman" w:hAnsi="Times New Roman"/>
          <w:color w:val="000000"/>
          <w:sz w:val="24"/>
          <w:szCs w:val="24"/>
        </w:rPr>
        <w:t xml:space="preserve"> e il commercio presenta vistose lacune, essendo rivolto quasi esclusivamente alla distribuzione di beni di prima necessità.</w:t>
      </w:r>
    </w:p>
    <w:p w:rsidR="000A4C1D" w:rsidRDefault="000A4C1D" w:rsidP="000E33DC">
      <w:pPr>
        <w:pStyle w:val="Heading42"/>
        <w:tabs>
          <w:tab w:val="left" w:pos="447"/>
        </w:tabs>
        <w:spacing w:before="167"/>
        <w:ind w:left="0"/>
        <w:rPr>
          <w:rFonts w:ascii="Times New Roman" w:hAnsi="Times New Roman"/>
          <w:lang w:val="it-IT"/>
        </w:rPr>
      </w:pPr>
    </w:p>
    <w:p w:rsidR="000A4C1D" w:rsidRDefault="000A4C1D" w:rsidP="000E33DC">
      <w:pPr>
        <w:pStyle w:val="Heading42"/>
        <w:tabs>
          <w:tab w:val="left" w:pos="447"/>
        </w:tabs>
        <w:spacing w:before="167"/>
        <w:ind w:left="0"/>
        <w:rPr>
          <w:rFonts w:ascii="Times New Roman" w:hAnsi="Times New Roman"/>
          <w:lang w:val="it-IT"/>
        </w:rPr>
      </w:pPr>
    </w:p>
    <w:p w:rsidR="000A4C1D" w:rsidRDefault="000A4C1D" w:rsidP="000E33DC">
      <w:pPr>
        <w:pStyle w:val="Heading42"/>
        <w:tabs>
          <w:tab w:val="left" w:pos="447"/>
        </w:tabs>
        <w:spacing w:before="167"/>
        <w:ind w:left="0"/>
        <w:rPr>
          <w:rFonts w:ascii="Times New Roman" w:hAnsi="Times New Roman"/>
          <w:lang w:val="it-IT"/>
        </w:rPr>
      </w:pPr>
    </w:p>
    <w:p w:rsidR="000E78DF" w:rsidRPr="000E33DC" w:rsidRDefault="000E78DF" w:rsidP="000E33DC">
      <w:pPr>
        <w:pStyle w:val="Heading42"/>
        <w:tabs>
          <w:tab w:val="left" w:pos="447"/>
        </w:tabs>
        <w:spacing w:before="167"/>
        <w:ind w:left="0"/>
        <w:rPr>
          <w:rFonts w:ascii="Times New Roman" w:hAnsi="Times New Roman"/>
          <w:lang w:val="it-IT"/>
        </w:rPr>
      </w:pPr>
      <w:r w:rsidRPr="000E33DC">
        <w:rPr>
          <w:rFonts w:ascii="Times New Roman" w:hAnsi="Times New Roman"/>
          <w:lang w:val="it-IT"/>
        </w:rPr>
        <w:lastRenderedPageBreak/>
        <w:t xml:space="preserve">2.5 </w:t>
      </w:r>
      <w:r w:rsidR="00C8576B" w:rsidRPr="000E33DC">
        <w:rPr>
          <w:rFonts w:ascii="Times New Roman" w:hAnsi="Times New Roman"/>
          <w:lang w:val="it-IT"/>
        </w:rPr>
        <w:t xml:space="preserve"> </w:t>
      </w:r>
      <w:r w:rsidRPr="000E33DC">
        <w:rPr>
          <w:rFonts w:ascii="Times New Roman" w:hAnsi="Times New Roman"/>
          <w:lang w:val="it-IT"/>
        </w:rPr>
        <w:t>IL CONTESTO INTERNO</w:t>
      </w:r>
    </w:p>
    <w:p w:rsidR="000E78DF" w:rsidRDefault="000E78DF" w:rsidP="00516B11">
      <w:pPr>
        <w:tabs>
          <w:tab w:val="left" w:pos="9923"/>
        </w:tabs>
        <w:spacing w:after="0"/>
        <w:ind w:right="283"/>
        <w:jc w:val="both"/>
        <w:rPr>
          <w:rFonts w:ascii="Times New Roman" w:hAnsi="Times New Roman"/>
          <w:color w:val="000000"/>
          <w:sz w:val="24"/>
          <w:szCs w:val="24"/>
        </w:rPr>
      </w:pPr>
      <w:r>
        <w:rPr>
          <w:rFonts w:ascii="Times New Roman" w:hAnsi="Times New Roman"/>
          <w:color w:val="000000"/>
          <w:sz w:val="24"/>
          <w:szCs w:val="24"/>
        </w:rPr>
        <w:t>All</w:t>
      </w:r>
      <w:r w:rsidRPr="000F13B5">
        <w:rPr>
          <w:rFonts w:ascii="Times New Roman" w:hAnsi="Times New Roman"/>
          <w:color w:val="000000"/>
          <w:sz w:val="24"/>
          <w:szCs w:val="24"/>
        </w:rPr>
        <w:t>’</w:t>
      </w:r>
      <w:r>
        <w:rPr>
          <w:rFonts w:ascii="Times New Roman" w:hAnsi="Times New Roman"/>
          <w:color w:val="000000"/>
          <w:sz w:val="24"/>
          <w:szCs w:val="24"/>
        </w:rPr>
        <w:t>interno dell</w:t>
      </w:r>
      <w:r w:rsidRPr="000F13B5">
        <w:rPr>
          <w:rFonts w:ascii="Times New Roman" w:hAnsi="Times New Roman"/>
          <w:color w:val="000000"/>
          <w:sz w:val="24"/>
          <w:szCs w:val="24"/>
        </w:rPr>
        <w:t>’</w:t>
      </w:r>
      <w:r>
        <w:rPr>
          <w:rFonts w:ascii="Times New Roman" w:hAnsi="Times New Roman"/>
          <w:color w:val="000000"/>
          <w:sz w:val="24"/>
          <w:szCs w:val="24"/>
        </w:rPr>
        <w:t>Ente occorre prevedere una strategia di prevenzione che si deve realizzare conformemente all</w:t>
      </w:r>
      <w:r w:rsidRPr="000F13B5">
        <w:rPr>
          <w:rFonts w:ascii="Times New Roman" w:hAnsi="Times New Roman"/>
          <w:color w:val="000000"/>
          <w:sz w:val="24"/>
          <w:szCs w:val="24"/>
        </w:rPr>
        <w:t>’</w:t>
      </w:r>
      <w:r w:rsidR="001350AA">
        <w:rPr>
          <w:rFonts w:ascii="Times New Roman" w:hAnsi="Times New Roman"/>
          <w:color w:val="000000"/>
          <w:sz w:val="24"/>
          <w:szCs w:val="24"/>
        </w:rPr>
        <w:t xml:space="preserve">insieme delle </w:t>
      </w:r>
      <w:r>
        <w:rPr>
          <w:rFonts w:ascii="Times New Roman" w:hAnsi="Times New Roman"/>
          <w:color w:val="000000"/>
          <w:sz w:val="24"/>
          <w:szCs w:val="24"/>
        </w:rPr>
        <w:t xml:space="preserve">molteplici prescrizioni introdotte dalla </w:t>
      </w:r>
      <w:r w:rsidRPr="000F13B5">
        <w:rPr>
          <w:rFonts w:ascii="Times New Roman" w:hAnsi="Times New Roman"/>
          <w:color w:val="000000"/>
          <w:sz w:val="24"/>
          <w:szCs w:val="24"/>
        </w:rPr>
        <w:t>Legge n. 190/2012</w:t>
      </w:r>
      <w:r w:rsidR="000A4C1D">
        <w:rPr>
          <w:rFonts w:ascii="Times New Roman" w:hAnsi="Times New Roman"/>
          <w:color w:val="000000"/>
          <w:sz w:val="24"/>
          <w:szCs w:val="24"/>
        </w:rPr>
        <w:t xml:space="preserve"> e dalle correzioni di </w:t>
      </w:r>
      <w:r>
        <w:rPr>
          <w:rFonts w:ascii="Times New Roman" w:hAnsi="Times New Roman"/>
          <w:color w:val="000000"/>
          <w:sz w:val="24"/>
          <w:szCs w:val="24"/>
        </w:rPr>
        <w:t xml:space="preserve"> indicate dall</w:t>
      </w:r>
      <w:r w:rsidRPr="000F13B5">
        <w:rPr>
          <w:rFonts w:ascii="Times New Roman" w:hAnsi="Times New Roman"/>
          <w:color w:val="000000"/>
          <w:sz w:val="24"/>
          <w:szCs w:val="24"/>
        </w:rPr>
        <w:t>’</w:t>
      </w:r>
      <w:r>
        <w:rPr>
          <w:rFonts w:ascii="Times New Roman" w:hAnsi="Times New Roman"/>
          <w:color w:val="000000"/>
          <w:sz w:val="24"/>
          <w:szCs w:val="24"/>
        </w:rPr>
        <w:t xml:space="preserve">ANAC con la determinazione </w:t>
      </w:r>
      <w:r w:rsidRPr="000F13B5">
        <w:rPr>
          <w:rFonts w:ascii="Times New Roman" w:hAnsi="Times New Roman"/>
          <w:color w:val="000000"/>
          <w:sz w:val="24"/>
          <w:szCs w:val="24"/>
        </w:rPr>
        <w:t>12</w:t>
      </w:r>
      <w:r>
        <w:rPr>
          <w:rFonts w:ascii="Times New Roman" w:hAnsi="Times New Roman"/>
          <w:color w:val="000000"/>
          <w:sz w:val="24"/>
          <w:szCs w:val="24"/>
        </w:rPr>
        <w:t>/</w:t>
      </w:r>
      <w:r w:rsidRPr="000F13B5">
        <w:rPr>
          <w:rFonts w:ascii="Times New Roman" w:hAnsi="Times New Roman"/>
          <w:color w:val="000000"/>
          <w:sz w:val="24"/>
          <w:szCs w:val="24"/>
        </w:rPr>
        <w:t xml:space="preserve"> 2015</w:t>
      </w:r>
      <w:r>
        <w:rPr>
          <w:rFonts w:ascii="Times New Roman" w:hAnsi="Times New Roman"/>
          <w:color w:val="000000"/>
          <w:sz w:val="24"/>
          <w:szCs w:val="24"/>
        </w:rPr>
        <w:t>.</w:t>
      </w:r>
    </w:p>
    <w:p w:rsidR="000E78DF" w:rsidRDefault="000E78DF" w:rsidP="00516B11">
      <w:pPr>
        <w:tabs>
          <w:tab w:val="left" w:pos="9923"/>
        </w:tabs>
        <w:spacing w:after="0"/>
        <w:ind w:right="283"/>
        <w:jc w:val="both"/>
        <w:rPr>
          <w:rFonts w:ascii="Times New Roman" w:hAnsi="Times New Roman"/>
          <w:color w:val="000000"/>
          <w:sz w:val="24"/>
          <w:szCs w:val="24"/>
        </w:rPr>
      </w:pPr>
      <w:r>
        <w:rPr>
          <w:rFonts w:ascii="Times New Roman" w:hAnsi="Times New Roman"/>
          <w:color w:val="000000"/>
          <w:sz w:val="24"/>
          <w:szCs w:val="24"/>
        </w:rPr>
        <w:t>L</w:t>
      </w:r>
      <w:r w:rsidRPr="000F13B5">
        <w:rPr>
          <w:rFonts w:ascii="Times New Roman" w:hAnsi="Times New Roman"/>
          <w:color w:val="000000"/>
          <w:sz w:val="24"/>
          <w:szCs w:val="24"/>
        </w:rPr>
        <w:t>’</w:t>
      </w:r>
      <w:r>
        <w:rPr>
          <w:rFonts w:ascii="Times New Roman" w:hAnsi="Times New Roman"/>
          <w:color w:val="000000"/>
          <w:sz w:val="24"/>
          <w:szCs w:val="24"/>
        </w:rPr>
        <w:t xml:space="preserve">inquadramento del </w:t>
      </w:r>
      <w:r w:rsidRPr="00A535B1">
        <w:rPr>
          <w:rFonts w:ascii="Times New Roman" w:hAnsi="Times New Roman"/>
          <w:i/>
          <w:color w:val="000000"/>
          <w:sz w:val="24"/>
          <w:szCs w:val="24"/>
        </w:rPr>
        <w:t>contesto interno</w:t>
      </w:r>
      <w:r>
        <w:rPr>
          <w:rFonts w:ascii="Times New Roman" w:hAnsi="Times New Roman"/>
          <w:color w:val="000000"/>
          <w:sz w:val="24"/>
          <w:szCs w:val="24"/>
        </w:rPr>
        <w:t xml:space="preserve"> all</w:t>
      </w:r>
      <w:r w:rsidRPr="000F13B5">
        <w:rPr>
          <w:rFonts w:ascii="Times New Roman" w:hAnsi="Times New Roman"/>
          <w:color w:val="000000"/>
          <w:sz w:val="24"/>
          <w:szCs w:val="24"/>
        </w:rPr>
        <w:t>’</w:t>
      </w:r>
      <w:r>
        <w:rPr>
          <w:rFonts w:ascii="Times New Roman" w:hAnsi="Times New Roman"/>
          <w:color w:val="000000"/>
          <w:sz w:val="24"/>
          <w:szCs w:val="24"/>
        </w:rPr>
        <w:t>Ente richiede un</w:t>
      </w:r>
      <w:r w:rsidRPr="000F13B5">
        <w:rPr>
          <w:rFonts w:ascii="Times New Roman" w:hAnsi="Times New Roman"/>
          <w:color w:val="000000"/>
          <w:sz w:val="24"/>
          <w:szCs w:val="24"/>
        </w:rPr>
        <w:t>’</w:t>
      </w:r>
      <w:r>
        <w:rPr>
          <w:rFonts w:ascii="Times New Roman" w:hAnsi="Times New Roman"/>
          <w:color w:val="000000"/>
          <w:sz w:val="24"/>
          <w:szCs w:val="24"/>
        </w:rPr>
        <w:t>attività che si rivolge, appunto, ad aspetti propri dell</w:t>
      </w:r>
      <w:r w:rsidRPr="000F13B5">
        <w:rPr>
          <w:rFonts w:ascii="Times New Roman" w:hAnsi="Times New Roman"/>
          <w:color w:val="000000"/>
          <w:sz w:val="24"/>
          <w:szCs w:val="24"/>
        </w:rPr>
        <w:t>’</w:t>
      </w:r>
      <w:r>
        <w:rPr>
          <w:rFonts w:ascii="Times New Roman" w:hAnsi="Times New Roman"/>
          <w:color w:val="000000"/>
          <w:sz w:val="24"/>
          <w:szCs w:val="24"/>
        </w:rPr>
        <w:t>Ente, ovvero a quelli collegati all</w:t>
      </w:r>
      <w:r w:rsidRPr="000F13B5">
        <w:rPr>
          <w:rFonts w:ascii="Times New Roman" w:hAnsi="Times New Roman"/>
          <w:color w:val="000000"/>
          <w:sz w:val="24"/>
          <w:szCs w:val="24"/>
        </w:rPr>
        <w:t>’</w:t>
      </w:r>
      <w:r>
        <w:rPr>
          <w:rFonts w:ascii="Times New Roman" w:hAnsi="Times New Roman"/>
          <w:color w:val="000000"/>
          <w:sz w:val="24"/>
          <w:szCs w:val="24"/>
        </w:rPr>
        <w:t>organizzazione e alla gestione operativa che possono influenzare</w:t>
      </w:r>
      <w:r w:rsidRPr="00EF725E">
        <w:rPr>
          <w:rFonts w:ascii="Times New Roman" w:hAnsi="Times New Roman"/>
          <w:color w:val="000000"/>
          <w:sz w:val="24"/>
          <w:szCs w:val="24"/>
        </w:rPr>
        <w:t xml:space="preserve"> la sensibilità della struttura al rischio corruzione</w:t>
      </w:r>
      <w:r>
        <w:rPr>
          <w:rFonts w:ascii="Times New Roman" w:hAnsi="Times New Roman"/>
          <w:color w:val="000000"/>
          <w:sz w:val="24"/>
          <w:szCs w:val="24"/>
        </w:rPr>
        <w:t>.</w:t>
      </w:r>
    </w:p>
    <w:p w:rsidR="000E78DF" w:rsidRDefault="000E78DF" w:rsidP="00516B11">
      <w:pPr>
        <w:tabs>
          <w:tab w:val="left" w:pos="9923"/>
        </w:tabs>
        <w:spacing w:after="0"/>
        <w:ind w:right="283"/>
        <w:jc w:val="both"/>
        <w:rPr>
          <w:rFonts w:ascii="Times New Roman" w:hAnsi="Times New Roman"/>
          <w:color w:val="000000"/>
          <w:sz w:val="24"/>
          <w:szCs w:val="24"/>
        </w:rPr>
      </w:pPr>
      <w:r>
        <w:rPr>
          <w:rFonts w:ascii="Times New Roman" w:hAnsi="Times New Roman"/>
          <w:color w:val="000000"/>
          <w:sz w:val="24"/>
          <w:szCs w:val="24"/>
        </w:rPr>
        <w:t>L’Amministrazione del Comune è</w:t>
      </w:r>
      <w:r w:rsidRPr="00391428">
        <w:rPr>
          <w:rFonts w:ascii="Times New Roman" w:hAnsi="Times New Roman"/>
          <w:color w:val="000000"/>
          <w:sz w:val="24"/>
          <w:szCs w:val="24"/>
        </w:rPr>
        <w:t xml:space="preserve"> articolata tra organi di governo, </w:t>
      </w:r>
      <w:r w:rsidR="001350AA">
        <w:rPr>
          <w:rFonts w:ascii="Times New Roman" w:hAnsi="Times New Roman"/>
          <w:color w:val="000000"/>
          <w:sz w:val="24"/>
          <w:szCs w:val="24"/>
        </w:rPr>
        <w:t>con</w:t>
      </w:r>
      <w:r w:rsidRPr="00391428">
        <w:rPr>
          <w:rFonts w:ascii="Times New Roman" w:hAnsi="Times New Roman"/>
          <w:color w:val="000000"/>
          <w:sz w:val="24"/>
          <w:szCs w:val="24"/>
        </w:rPr>
        <w:t xml:space="preserve"> potere di indirizzo e di programmazione e </w:t>
      </w:r>
      <w:r w:rsidR="001350AA">
        <w:rPr>
          <w:rFonts w:ascii="Times New Roman" w:hAnsi="Times New Roman"/>
          <w:color w:val="000000"/>
          <w:sz w:val="24"/>
          <w:szCs w:val="24"/>
        </w:rPr>
        <w:t>di</w:t>
      </w:r>
      <w:r w:rsidRPr="00391428">
        <w:rPr>
          <w:rFonts w:ascii="Times New Roman" w:hAnsi="Times New Roman"/>
          <w:color w:val="000000"/>
          <w:sz w:val="24"/>
          <w:szCs w:val="24"/>
        </w:rPr>
        <w:t xml:space="preserve"> prepos</w:t>
      </w:r>
      <w:r w:rsidR="001350AA">
        <w:rPr>
          <w:rFonts w:ascii="Times New Roman" w:hAnsi="Times New Roman"/>
          <w:color w:val="000000"/>
          <w:sz w:val="24"/>
          <w:szCs w:val="24"/>
        </w:rPr>
        <w:t xml:space="preserve">izione </w:t>
      </w:r>
      <w:r w:rsidRPr="00391428">
        <w:rPr>
          <w:rFonts w:ascii="Times New Roman" w:hAnsi="Times New Roman"/>
          <w:color w:val="000000"/>
          <w:sz w:val="24"/>
          <w:szCs w:val="24"/>
        </w:rPr>
        <w:t xml:space="preserve">all’attività di controllo politico-amministrativo, e la struttura burocratica professionale, alla quale compete l’attività gestionale e che ha il compito di tradurre in azioni concrete gli indirizzi forniti e gli obiettivi assegnati dagli organi di governo. </w:t>
      </w:r>
    </w:p>
    <w:p w:rsidR="000E78DF" w:rsidRDefault="000E78DF" w:rsidP="00516B11">
      <w:pPr>
        <w:tabs>
          <w:tab w:val="left" w:pos="9923"/>
        </w:tabs>
        <w:spacing w:after="0"/>
        <w:ind w:right="283"/>
        <w:jc w:val="both"/>
        <w:rPr>
          <w:rFonts w:ascii="Times New Roman" w:hAnsi="Times New Roman"/>
          <w:color w:val="000000"/>
          <w:sz w:val="24"/>
          <w:szCs w:val="24"/>
        </w:rPr>
      </w:pPr>
      <w:r w:rsidRPr="00391428">
        <w:rPr>
          <w:rFonts w:ascii="Times New Roman" w:hAnsi="Times New Roman"/>
          <w:color w:val="000000"/>
          <w:sz w:val="24"/>
          <w:szCs w:val="24"/>
        </w:rPr>
        <w:t xml:space="preserve">Gli organi di governo sono: il Sindaco, la Giunta Comunale, il Consiglio Comunale. </w:t>
      </w:r>
    </w:p>
    <w:p w:rsidR="00040AC8" w:rsidRPr="00040AC8" w:rsidRDefault="00040AC8" w:rsidP="00040AC8">
      <w:pPr>
        <w:tabs>
          <w:tab w:val="left" w:pos="9923"/>
        </w:tabs>
        <w:spacing w:after="0"/>
        <w:ind w:right="283"/>
        <w:jc w:val="both"/>
        <w:rPr>
          <w:rFonts w:ascii="Times New Roman" w:hAnsi="Times New Roman"/>
          <w:b/>
          <w:color w:val="000000"/>
          <w:sz w:val="24"/>
          <w:szCs w:val="24"/>
        </w:rPr>
      </w:pPr>
      <w:r w:rsidRPr="00040AC8">
        <w:rPr>
          <w:rFonts w:ascii="Times New Roman" w:hAnsi="Times New Roman"/>
          <w:b/>
          <w:color w:val="000000"/>
          <w:sz w:val="24"/>
          <w:szCs w:val="24"/>
        </w:rPr>
        <w:t>Le cariche ed i ruoli principali dell’Amministrazione Comunale risultano cosi ricoperti:</w:t>
      </w:r>
    </w:p>
    <w:p w:rsidR="00040AC8" w:rsidRPr="00040AC8" w:rsidRDefault="00040AC8" w:rsidP="00040AC8">
      <w:pPr>
        <w:tabs>
          <w:tab w:val="left" w:pos="9923"/>
        </w:tabs>
        <w:spacing w:after="0"/>
        <w:ind w:right="283"/>
        <w:jc w:val="both"/>
        <w:rPr>
          <w:rFonts w:ascii="Times New Roman" w:hAnsi="Times New Roman"/>
          <w:b/>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23"/>
        <w:gridCol w:w="3119"/>
        <w:gridCol w:w="3827"/>
      </w:tblGrid>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b/>
                <w:i/>
                <w:sz w:val="24"/>
                <w:szCs w:val="24"/>
              </w:rPr>
              <w:t>SINDACO</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FALCONE Vito</w:t>
            </w:r>
          </w:p>
        </w:tc>
        <w:tc>
          <w:tcPr>
            <w:tcW w:w="3827" w:type="dxa"/>
          </w:tcPr>
          <w:p w:rsidR="00040AC8" w:rsidRPr="00040AC8" w:rsidRDefault="00040AC8" w:rsidP="00FB5ED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Proclamato in data </w:t>
            </w:r>
            <w:r w:rsidR="00FB5ED4">
              <w:rPr>
                <w:rFonts w:ascii="Times New Roman" w:eastAsia="MS Minngs" w:hAnsi="Times New Roman"/>
                <w:sz w:val="24"/>
                <w:szCs w:val="24"/>
              </w:rPr>
              <w:t>05.06</w:t>
            </w:r>
            <w:r w:rsidR="00264986">
              <w:rPr>
                <w:rFonts w:ascii="Times New Roman" w:eastAsia="MS Minngs" w:hAnsi="Times New Roman"/>
                <w:sz w:val="24"/>
                <w:szCs w:val="24"/>
              </w:rPr>
              <w:t>.2016</w:t>
            </w:r>
          </w:p>
        </w:tc>
      </w:tr>
      <w:tr w:rsidR="00040AC8" w:rsidRPr="00391428" w:rsidTr="008E29DD">
        <w:tc>
          <w:tcPr>
            <w:tcW w:w="9469" w:type="dxa"/>
            <w:gridSpan w:val="3"/>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b/>
                <w:i/>
                <w:sz w:val="24"/>
                <w:szCs w:val="24"/>
              </w:rPr>
              <w:t>COMPOSIZIONE GIUNTA COMUNALE</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Vice Sindaco</w:t>
            </w:r>
          </w:p>
        </w:tc>
        <w:tc>
          <w:tcPr>
            <w:tcW w:w="3119" w:type="dxa"/>
          </w:tcPr>
          <w:p w:rsidR="00040AC8" w:rsidRPr="00040AC8" w:rsidRDefault="00CD2F60" w:rsidP="00365794">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FALCONE Lorenzo</w:t>
            </w:r>
          </w:p>
        </w:tc>
        <w:tc>
          <w:tcPr>
            <w:tcW w:w="3827" w:type="dxa"/>
          </w:tcPr>
          <w:p w:rsidR="00040AC8" w:rsidRPr="00040AC8" w:rsidRDefault="00040AC8" w:rsidP="00FB5ED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Decreto Prot.</w:t>
            </w:r>
            <w:r w:rsidR="00CD2F60">
              <w:rPr>
                <w:rFonts w:ascii="Times New Roman" w:eastAsia="MS Minngs" w:hAnsi="Times New Roman"/>
                <w:sz w:val="24"/>
                <w:szCs w:val="24"/>
              </w:rPr>
              <w:t>29</w:t>
            </w:r>
            <w:r w:rsidR="00FB5ED4">
              <w:rPr>
                <w:rFonts w:ascii="Times New Roman" w:eastAsia="MS Minngs" w:hAnsi="Times New Roman"/>
                <w:sz w:val="24"/>
                <w:szCs w:val="24"/>
              </w:rPr>
              <w:t>04</w:t>
            </w:r>
            <w:r w:rsidRPr="00040AC8">
              <w:rPr>
                <w:rFonts w:ascii="Times New Roman" w:eastAsia="MS Minngs" w:hAnsi="Times New Roman"/>
                <w:sz w:val="24"/>
                <w:szCs w:val="24"/>
              </w:rPr>
              <w:t xml:space="preserve"> del </w:t>
            </w:r>
            <w:r w:rsidR="00365794">
              <w:rPr>
                <w:rFonts w:ascii="Times New Roman" w:eastAsia="MS Minngs" w:hAnsi="Times New Roman"/>
                <w:sz w:val="24"/>
                <w:szCs w:val="24"/>
              </w:rPr>
              <w:t>15.06.2016</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Assessore</w:t>
            </w:r>
          </w:p>
        </w:tc>
        <w:tc>
          <w:tcPr>
            <w:tcW w:w="3119" w:type="dxa"/>
          </w:tcPr>
          <w:p w:rsidR="00040AC8" w:rsidRPr="00040AC8" w:rsidRDefault="00365794" w:rsidP="00365794">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FENIELLO Elio</w:t>
            </w:r>
          </w:p>
        </w:tc>
        <w:tc>
          <w:tcPr>
            <w:tcW w:w="3827" w:type="dxa"/>
          </w:tcPr>
          <w:p w:rsidR="00040AC8" w:rsidRPr="00040AC8" w:rsidRDefault="00040AC8" w:rsidP="00CD2F60">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Decreto Prot. </w:t>
            </w:r>
            <w:r w:rsidR="00CD2F60">
              <w:rPr>
                <w:rFonts w:ascii="Times New Roman" w:eastAsia="MS Minngs" w:hAnsi="Times New Roman"/>
                <w:sz w:val="24"/>
                <w:szCs w:val="24"/>
              </w:rPr>
              <w:t xml:space="preserve">126 </w:t>
            </w:r>
            <w:r w:rsidRPr="00040AC8">
              <w:rPr>
                <w:rFonts w:ascii="Times New Roman" w:eastAsia="MS Minngs" w:hAnsi="Times New Roman"/>
                <w:sz w:val="24"/>
                <w:szCs w:val="24"/>
              </w:rPr>
              <w:t xml:space="preserve">del </w:t>
            </w:r>
            <w:r w:rsidR="00CD2F60">
              <w:rPr>
                <w:rFonts w:ascii="Times New Roman" w:eastAsia="MS Minngs" w:hAnsi="Times New Roman"/>
                <w:sz w:val="24"/>
                <w:szCs w:val="24"/>
              </w:rPr>
              <w:t>10.01.2020</w:t>
            </w:r>
          </w:p>
        </w:tc>
      </w:tr>
      <w:tr w:rsidR="00040AC8" w:rsidRPr="00391428" w:rsidTr="008E29DD">
        <w:tc>
          <w:tcPr>
            <w:tcW w:w="9469" w:type="dxa"/>
            <w:gridSpan w:val="3"/>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b/>
                <w:i/>
                <w:sz w:val="24"/>
                <w:szCs w:val="24"/>
              </w:rPr>
              <w:t>COMPOSIZIONE CONSIGLIO COMUNALE</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FALCONE Lorenzo</w:t>
            </w:r>
          </w:p>
        </w:tc>
        <w:tc>
          <w:tcPr>
            <w:tcW w:w="3827" w:type="dxa"/>
          </w:tcPr>
          <w:p w:rsidR="00040AC8" w:rsidRPr="00040AC8" w:rsidRDefault="00040AC8" w:rsidP="00CD2F60">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CD2F60">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CD2F60">
              <w:rPr>
                <w:rFonts w:ascii="Times New Roman" w:eastAsia="MS Minngs" w:hAnsi="Times New Roman"/>
                <w:sz w:val="24"/>
                <w:szCs w:val="24"/>
              </w:rPr>
              <w:t>14.06.2016</w:t>
            </w:r>
            <w:r w:rsidRPr="00040AC8">
              <w:rPr>
                <w:rFonts w:ascii="Times New Roman" w:eastAsia="MS Minngs" w:hAnsi="Times New Roman"/>
                <w:sz w:val="24"/>
                <w:szCs w:val="24"/>
              </w:rPr>
              <w:t xml:space="preserve"> </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CARBONE Maria Pia</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24</w:t>
            </w:r>
            <w:r w:rsidRPr="00040AC8">
              <w:rPr>
                <w:rFonts w:ascii="Times New Roman" w:eastAsia="MS Minngs" w:hAnsi="Times New Roman"/>
                <w:sz w:val="24"/>
                <w:szCs w:val="24"/>
              </w:rPr>
              <w:t xml:space="preserve"> del </w:t>
            </w:r>
            <w:r w:rsidR="00365794">
              <w:rPr>
                <w:rFonts w:ascii="Times New Roman" w:eastAsia="MS Minngs" w:hAnsi="Times New Roman"/>
                <w:sz w:val="24"/>
                <w:szCs w:val="24"/>
              </w:rPr>
              <w:t>23.11.2017</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MACCHIA Giancarlo</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14.06.2016</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FENIELLO Alfonso</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w:t>
            </w:r>
            <w:r w:rsidRPr="00040AC8">
              <w:rPr>
                <w:rFonts w:ascii="Times New Roman" w:eastAsia="MS Minngs" w:hAnsi="Times New Roman"/>
                <w:sz w:val="24"/>
                <w:szCs w:val="24"/>
              </w:rPr>
              <w:t>.06.201</w:t>
            </w:r>
            <w:r w:rsidR="00365794">
              <w:rPr>
                <w:rFonts w:ascii="Times New Roman" w:eastAsia="MS Minngs" w:hAnsi="Times New Roman"/>
                <w:sz w:val="24"/>
                <w:szCs w:val="24"/>
              </w:rPr>
              <w:t>6</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FENIELLO Giuseppe</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w:t>
            </w:r>
            <w:r w:rsidRPr="00040AC8">
              <w:rPr>
                <w:rFonts w:ascii="Times New Roman" w:eastAsia="MS Minngs" w:hAnsi="Times New Roman"/>
                <w:sz w:val="24"/>
                <w:szCs w:val="24"/>
              </w:rPr>
              <w:t>.06.201</w:t>
            </w:r>
            <w:r w:rsidR="00365794">
              <w:rPr>
                <w:rFonts w:ascii="Times New Roman" w:eastAsia="MS Minngs" w:hAnsi="Times New Roman"/>
                <w:sz w:val="24"/>
                <w:szCs w:val="24"/>
              </w:rPr>
              <w:t>6</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b/>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FENIELLO Elio</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CD2F60">
              <w:rPr>
                <w:rFonts w:ascii="Times New Roman" w:eastAsia="MS Minngs" w:hAnsi="Times New Roman"/>
                <w:sz w:val="24"/>
                <w:szCs w:val="24"/>
              </w:rPr>
              <w:t>1</w:t>
            </w:r>
            <w:r w:rsidR="00365794">
              <w:rPr>
                <w:rFonts w:ascii="Times New Roman" w:eastAsia="MS Minngs" w:hAnsi="Times New Roman"/>
                <w:sz w:val="24"/>
                <w:szCs w:val="24"/>
              </w:rPr>
              <w:t>7</w:t>
            </w:r>
            <w:r w:rsidRPr="00040AC8">
              <w:rPr>
                <w:rFonts w:ascii="Times New Roman" w:eastAsia="MS Minngs" w:hAnsi="Times New Roman"/>
                <w:sz w:val="24"/>
                <w:szCs w:val="24"/>
              </w:rPr>
              <w:t xml:space="preserve"> del </w:t>
            </w:r>
            <w:r w:rsidR="00365794">
              <w:rPr>
                <w:rFonts w:ascii="Times New Roman" w:eastAsia="MS Minngs" w:hAnsi="Times New Roman"/>
                <w:sz w:val="24"/>
                <w:szCs w:val="24"/>
              </w:rPr>
              <w:t>14.06</w:t>
            </w:r>
            <w:r w:rsidR="00CD2F60">
              <w:rPr>
                <w:rFonts w:ascii="Times New Roman" w:eastAsia="MS Minngs" w:hAnsi="Times New Roman"/>
                <w:sz w:val="24"/>
                <w:szCs w:val="24"/>
              </w:rPr>
              <w:t>.201</w:t>
            </w:r>
            <w:r w:rsidR="00365794">
              <w:rPr>
                <w:rFonts w:ascii="Times New Roman" w:eastAsia="MS Minngs" w:hAnsi="Times New Roman"/>
                <w:sz w:val="24"/>
                <w:szCs w:val="24"/>
              </w:rPr>
              <w:t>6</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FENIELLO Michele</w:t>
            </w:r>
          </w:p>
        </w:tc>
        <w:tc>
          <w:tcPr>
            <w:tcW w:w="3827" w:type="dxa"/>
          </w:tcPr>
          <w:p w:rsidR="00040AC8" w:rsidRPr="00040AC8" w:rsidRDefault="00040AC8" w:rsidP="00CD2F60">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CD2F60">
              <w:rPr>
                <w:rFonts w:ascii="Times New Roman" w:eastAsia="MS Minngs" w:hAnsi="Times New Roman"/>
                <w:sz w:val="24"/>
                <w:szCs w:val="24"/>
              </w:rPr>
              <w:t>16</w:t>
            </w:r>
            <w:r w:rsidRPr="00040AC8">
              <w:rPr>
                <w:rFonts w:ascii="Times New Roman" w:eastAsia="MS Minngs" w:hAnsi="Times New Roman"/>
                <w:sz w:val="24"/>
                <w:szCs w:val="24"/>
              </w:rPr>
              <w:t xml:space="preserve"> del </w:t>
            </w:r>
            <w:r w:rsidR="00CD2F60">
              <w:rPr>
                <w:rFonts w:ascii="Times New Roman" w:eastAsia="MS Minngs" w:hAnsi="Times New Roman"/>
                <w:sz w:val="24"/>
                <w:szCs w:val="24"/>
              </w:rPr>
              <w:t>31.07.20</w:t>
            </w:r>
            <w:r w:rsidRPr="00040AC8">
              <w:rPr>
                <w:rFonts w:ascii="Times New Roman" w:eastAsia="MS Minngs" w:hAnsi="Times New Roman"/>
                <w:sz w:val="24"/>
                <w:szCs w:val="24"/>
              </w:rPr>
              <w:t>19</w:t>
            </w:r>
          </w:p>
        </w:tc>
      </w:tr>
      <w:tr w:rsidR="00040AC8" w:rsidRPr="00391428" w:rsidTr="008E29DD">
        <w:tc>
          <w:tcPr>
            <w:tcW w:w="2523" w:type="dxa"/>
          </w:tcPr>
          <w:p w:rsidR="00040AC8" w:rsidRPr="008E29DD" w:rsidRDefault="00040AC8"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Consigliere</w:t>
            </w:r>
          </w:p>
        </w:tc>
        <w:tc>
          <w:tcPr>
            <w:tcW w:w="3119" w:type="dxa"/>
          </w:tcPr>
          <w:p w:rsidR="00040AC8"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CUOZZO Michele</w:t>
            </w:r>
          </w:p>
        </w:tc>
        <w:tc>
          <w:tcPr>
            <w:tcW w:w="3827" w:type="dxa"/>
          </w:tcPr>
          <w:p w:rsidR="00040AC8" w:rsidRPr="00040AC8" w:rsidRDefault="00040AC8"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w:t>
            </w:r>
            <w:r w:rsidRPr="00040AC8">
              <w:rPr>
                <w:rFonts w:ascii="Times New Roman" w:eastAsia="MS Minngs" w:hAnsi="Times New Roman"/>
                <w:sz w:val="24"/>
                <w:szCs w:val="24"/>
              </w:rPr>
              <w:t>.06.201</w:t>
            </w:r>
            <w:r w:rsidR="00365794">
              <w:rPr>
                <w:rFonts w:ascii="Times New Roman" w:eastAsia="MS Minngs" w:hAnsi="Times New Roman"/>
                <w:sz w:val="24"/>
                <w:szCs w:val="24"/>
              </w:rPr>
              <w:t>6</w:t>
            </w:r>
          </w:p>
        </w:tc>
      </w:tr>
      <w:tr w:rsidR="00CD2F60" w:rsidRPr="00391428" w:rsidTr="008E29DD">
        <w:tc>
          <w:tcPr>
            <w:tcW w:w="2523" w:type="dxa"/>
          </w:tcPr>
          <w:p w:rsidR="00CD2F60" w:rsidRPr="008E29DD" w:rsidRDefault="00CD2F60"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Consigliere</w:t>
            </w:r>
          </w:p>
        </w:tc>
        <w:tc>
          <w:tcPr>
            <w:tcW w:w="3119" w:type="dxa"/>
          </w:tcPr>
          <w:p w:rsidR="00CD2F60"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TORSIELLO Mario</w:t>
            </w:r>
          </w:p>
        </w:tc>
        <w:tc>
          <w:tcPr>
            <w:tcW w:w="3827" w:type="dxa"/>
          </w:tcPr>
          <w:p w:rsidR="00CD2F60" w:rsidRPr="00040AC8" w:rsidRDefault="00CD2F60"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w:t>
            </w:r>
            <w:r w:rsidRPr="00040AC8">
              <w:rPr>
                <w:rFonts w:ascii="Times New Roman" w:eastAsia="MS Minngs" w:hAnsi="Times New Roman"/>
                <w:sz w:val="24"/>
                <w:szCs w:val="24"/>
              </w:rPr>
              <w:t>.06.201</w:t>
            </w:r>
            <w:r w:rsidR="00365794">
              <w:rPr>
                <w:rFonts w:ascii="Times New Roman" w:eastAsia="MS Minngs" w:hAnsi="Times New Roman"/>
                <w:sz w:val="24"/>
                <w:szCs w:val="24"/>
              </w:rPr>
              <w:t>6</w:t>
            </w:r>
          </w:p>
        </w:tc>
      </w:tr>
      <w:tr w:rsidR="00CD2F60" w:rsidRPr="00391428" w:rsidTr="008E29DD">
        <w:tc>
          <w:tcPr>
            <w:tcW w:w="2523" w:type="dxa"/>
          </w:tcPr>
          <w:p w:rsidR="00CD2F60" w:rsidRPr="008E29DD" w:rsidRDefault="00CD2F60" w:rsidP="00CD2F60">
            <w:pPr>
              <w:tabs>
                <w:tab w:val="left" w:pos="9923"/>
              </w:tabs>
              <w:spacing w:after="0"/>
              <w:ind w:right="283"/>
              <w:jc w:val="both"/>
              <w:rPr>
                <w:rFonts w:ascii="Times New Roman" w:eastAsia="MS Minngs" w:hAnsi="Times New Roman"/>
                <w:i/>
                <w:sz w:val="24"/>
                <w:szCs w:val="24"/>
              </w:rPr>
            </w:pPr>
            <w:r w:rsidRPr="008E29DD">
              <w:rPr>
                <w:rFonts w:ascii="Times New Roman" w:eastAsia="MS Minngs" w:hAnsi="Times New Roman"/>
                <w:i/>
                <w:sz w:val="24"/>
                <w:szCs w:val="24"/>
              </w:rPr>
              <w:t>Consigliere</w:t>
            </w:r>
          </w:p>
        </w:tc>
        <w:tc>
          <w:tcPr>
            <w:tcW w:w="3119" w:type="dxa"/>
          </w:tcPr>
          <w:p w:rsidR="00CD2F60" w:rsidRPr="00040AC8" w:rsidRDefault="00CD2F60" w:rsidP="00CD2F60">
            <w:pPr>
              <w:tabs>
                <w:tab w:val="left" w:pos="9923"/>
              </w:tabs>
              <w:spacing w:after="0"/>
              <w:ind w:right="283"/>
              <w:jc w:val="both"/>
              <w:rPr>
                <w:rFonts w:ascii="Times New Roman" w:eastAsia="MS Minngs" w:hAnsi="Times New Roman"/>
                <w:b/>
                <w:sz w:val="24"/>
                <w:szCs w:val="24"/>
              </w:rPr>
            </w:pPr>
            <w:r>
              <w:rPr>
                <w:rFonts w:ascii="Times New Roman" w:eastAsia="MS Minngs" w:hAnsi="Times New Roman"/>
                <w:b/>
                <w:sz w:val="24"/>
                <w:szCs w:val="24"/>
              </w:rPr>
              <w:t>FORLENZA Luca</w:t>
            </w:r>
          </w:p>
        </w:tc>
        <w:tc>
          <w:tcPr>
            <w:tcW w:w="3827" w:type="dxa"/>
          </w:tcPr>
          <w:p w:rsidR="00CD2F60" w:rsidRPr="00040AC8" w:rsidRDefault="00CD2F60" w:rsidP="00365794">
            <w:pPr>
              <w:tabs>
                <w:tab w:val="left" w:pos="9923"/>
              </w:tabs>
              <w:spacing w:after="0"/>
              <w:ind w:right="283"/>
              <w:jc w:val="both"/>
              <w:rPr>
                <w:rFonts w:ascii="Times New Roman" w:eastAsia="MS Minngs" w:hAnsi="Times New Roman"/>
                <w:sz w:val="24"/>
                <w:szCs w:val="24"/>
              </w:rPr>
            </w:pPr>
            <w:r w:rsidRPr="00040AC8">
              <w:rPr>
                <w:rFonts w:ascii="Times New Roman" w:eastAsia="MS Minngs" w:hAnsi="Times New Roman"/>
                <w:sz w:val="24"/>
                <w:szCs w:val="24"/>
              </w:rPr>
              <w:t xml:space="preserve">Del. C.C. n. </w:t>
            </w:r>
            <w:r w:rsidR="00365794">
              <w:rPr>
                <w:rFonts w:ascii="Times New Roman" w:eastAsia="MS Minngs" w:hAnsi="Times New Roman"/>
                <w:sz w:val="24"/>
                <w:szCs w:val="24"/>
              </w:rPr>
              <w:t>1</w:t>
            </w:r>
            <w:r w:rsidRPr="00040AC8">
              <w:rPr>
                <w:rFonts w:ascii="Times New Roman" w:eastAsia="MS Minngs" w:hAnsi="Times New Roman"/>
                <w:sz w:val="24"/>
                <w:szCs w:val="24"/>
              </w:rPr>
              <w:t xml:space="preserve">7 del </w:t>
            </w:r>
            <w:r w:rsidR="00365794">
              <w:rPr>
                <w:rFonts w:ascii="Times New Roman" w:eastAsia="MS Minngs" w:hAnsi="Times New Roman"/>
                <w:sz w:val="24"/>
                <w:szCs w:val="24"/>
              </w:rPr>
              <w:t>14</w:t>
            </w:r>
            <w:r w:rsidRPr="00040AC8">
              <w:rPr>
                <w:rFonts w:ascii="Times New Roman" w:eastAsia="MS Minngs" w:hAnsi="Times New Roman"/>
                <w:sz w:val="24"/>
                <w:szCs w:val="24"/>
              </w:rPr>
              <w:t>.06.201</w:t>
            </w:r>
            <w:r w:rsidR="00365794">
              <w:rPr>
                <w:rFonts w:ascii="Times New Roman" w:eastAsia="MS Minngs" w:hAnsi="Times New Roman"/>
                <w:sz w:val="24"/>
                <w:szCs w:val="24"/>
              </w:rPr>
              <w:t>6</w:t>
            </w:r>
          </w:p>
        </w:tc>
      </w:tr>
    </w:tbl>
    <w:p w:rsidR="000E78DF" w:rsidRPr="0093119B" w:rsidRDefault="000E78DF" w:rsidP="00516B11">
      <w:pPr>
        <w:tabs>
          <w:tab w:val="left" w:pos="9923"/>
        </w:tabs>
        <w:spacing w:after="0"/>
        <w:ind w:right="283"/>
        <w:jc w:val="both"/>
        <w:rPr>
          <w:rFonts w:ascii="Times New Roman" w:hAnsi="Times New Roman"/>
          <w:color w:val="000000"/>
          <w:sz w:val="24"/>
          <w:szCs w:val="24"/>
        </w:rPr>
      </w:pPr>
    </w:p>
    <w:p w:rsidR="000E78DF" w:rsidRPr="0093119B" w:rsidRDefault="000E78DF" w:rsidP="00516B11">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Per quanto riguarda la struttura burocratica professionale, l’organico è formato </w:t>
      </w:r>
      <w:r w:rsidRPr="0093119B">
        <w:rPr>
          <w:rFonts w:ascii="Times New Roman" w:hAnsi="Times New Roman"/>
          <w:b/>
          <w:color w:val="000000"/>
          <w:sz w:val="24"/>
          <w:szCs w:val="24"/>
        </w:rPr>
        <w:t xml:space="preserve">da n. </w:t>
      </w:r>
      <w:r w:rsidR="000A4C1D" w:rsidRPr="0093119B">
        <w:rPr>
          <w:rFonts w:ascii="Times New Roman" w:hAnsi="Times New Roman"/>
          <w:b/>
          <w:color w:val="000000"/>
          <w:sz w:val="24"/>
          <w:szCs w:val="24"/>
        </w:rPr>
        <w:t>3</w:t>
      </w:r>
      <w:r w:rsidRPr="0093119B">
        <w:rPr>
          <w:rFonts w:ascii="Times New Roman" w:hAnsi="Times New Roman"/>
          <w:color w:val="000000"/>
          <w:sz w:val="24"/>
          <w:szCs w:val="24"/>
        </w:rPr>
        <w:t xml:space="preserve"> dipendenti. </w:t>
      </w:r>
    </w:p>
    <w:p w:rsidR="000E78DF" w:rsidRPr="0093119B" w:rsidRDefault="000E78DF" w:rsidP="00516B11">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 struttura organizzativa </w:t>
      </w:r>
      <w:r w:rsidR="00B02EB0" w:rsidRPr="0093119B">
        <w:rPr>
          <w:rFonts w:ascii="Times New Roman" w:hAnsi="Times New Roman"/>
          <w:color w:val="000000"/>
          <w:sz w:val="24"/>
          <w:szCs w:val="24"/>
        </w:rPr>
        <w:t xml:space="preserve">in seguito alla deliberazione di Giunta Comunale n. 90 del 16.10.2004 </w:t>
      </w:r>
      <w:r w:rsidRPr="0093119B">
        <w:rPr>
          <w:rFonts w:ascii="Times New Roman" w:hAnsi="Times New Roman"/>
          <w:color w:val="000000"/>
          <w:sz w:val="24"/>
          <w:szCs w:val="24"/>
        </w:rPr>
        <w:t xml:space="preserve">si articola in </w:t>
      </w:r>
      <w:r w:rsidR="00B02EB0" w:rsidRPr="0093119B">
        <w:rPr>
          <w:rFonts w:ascii="Times New Roman" w:hAnsi="Times New Roman"/>
          <w:color w:val="000000"/>
          <w:sz w:val="24"/>
          <w:szCs w:val="24"/>
        </w:rPr>
        <w:t>quattro</w:t>
      </w:r>
      <w:r w:rsidR="001350AA" w:rsidRPr="0093119B">
        <w:rPr>
          <w:rFonts w:ascii="Times New Roman" w:hAnsi="Times New Roman"/>
          <w:color w:val="000000"/>
          <w:sz w:val="24"/>
          <w:szCs w:val="24"/>
        </w:rPr>
        <w:t xml:space="preserve"> A</w:t>
      </w:r>
      <w:r w:rsidRPr="0093119B">
        <w:rPr>
          <w:rFonts w:ascii="Times New Roman" w:hAnsi="Times New Roman"/>
          <w:color w:val="000000"/>
          <w:sz w:val="24"/>
          <w:szCs w:val="24"/>
        </w:rPr>
        <w:t>ree</w:t>
      </w:r>
      <w:r w:rsidR="00B02EB0" w:rsidRPr="0093119B">
        <w:rPr>
          <w:rFonts w:ascii="Times New Roman" w:hAnsi="Times New Roman"/>
          <w:color w:val="000000"/>
          <w:sz w:val="24"/>
          <w:szCs w:val="24"/>
        </w:rPr>
        <w:t>:</w:t>
      </w:r>
    </w:p>
    <w:p w:rsidR="00B02EB0" w:rsidRPr="00B502CE" w:rsidRDefault="007A5C71" w:rsidP="005276D8">
      <w:pPr>
        <w:pStyle w:val="Paragrafoelenco"/>
        <w:numPr>
          <w:ilvl w:val="0"/>
          <w:numId w:val="6"/>
        </w:numPr>
        <w:spacing w:after="0"/>
        <w:ind w:right="283"/>
        <w:rPr>
          <w:rFonts w:ascii="Times New Roman" w:hAnsi="Times New Roman"/>
          <w:b/>
          <w:color w:val="000000"/>
          <w:sz w:val="24"/>
          <w:szCs w:val="24"/>
        </w:rPr>
      </w:pPr>
      <w:r w:rsidRPr="00B502CE">
        <w:rPr>
          <w:rFonts w:ascii="Times New Roman" w:hAnsi="Times New Roman"/>
          <w:b/>
          <w:color w:val="000000"/>
          <w:sz w:val="24"/>
          <w:szCs w:val="24"/>
        </w:rPr>
        <w:t>Area Amministrativa</w:t>
      </w:r>
      <w:r w:rsidR="00A535B1" w:rsidRPr="00B502CE">
        <w:rPr>
          <w:rFonts w:ascii="Times New Roman" w:hAnsi="Times New Roman"/>
          <w:b/>
          <w:color w:val="000000"/>
          <w:sz w:val="24"/>
          <w:szCs w:val="24"/>
        </w:rPr>
        <w:t>;</w:t>
      </w:r>
      <w:r w:rsidRPr="00B502CE">
        <w:rPr>
          <w:rFonts w:ascii="Times New Roman" w:hAnsi="Times New Roman"/>
          <w:b/>
          <w:color w:val="000000"/>
          <w:sz w:val="24"/>
          <w:szCs w:val="24"/>
        </w:rPr>
        <w:t xml:space="preserve"> </w:t>
      </w:r>
    </w:p>
    <w:p w:rsidR="000E78DF" w:rsidRPr="00B502CE" w:rsidRDefault="00B02EB0" w:rsidP="005276D8">
      <w:pPr>
        <w:pStyle w:val="Paragrafoelenco"/>
        <w:numPr>
          <w:ilvl w:val="0"/>
          <w:numId w:val="6"/>
        </w:numPr>
        <w:spacing w:after="0"/>
        <w:ind w:right="283"/>
        <w:rPr>
          <w:rFonts w:ascii="Times New Roman" w:hAnsi="Times New Roman"/>
          <w:b/>
          <w:color w:val="000000"/>
          <w:sz w:val="24"/>
          <w:szCs w:val="24"/>
        </w:rPr>
      </w:pPr>
      <w:r w:rsidRPr="00B502CE">
        <w:rPr>
          <w:rFonts w:ascii="Times New Roman" w:hAnsi="Times New Roman"/>
          <w:b/>
          <w:color w:val="000000"/>
          <w:sz w:val="24"/>
          <w:szCs w:val="24"/>
        </w:rPr>
        <w:t xml:space="preserve">Area Economico </w:t>
      </w:r>
      <w:r w:rsidR="007A5C71" w:rsidRPr="00B502CE">
        <w:rPr>
          <w:rFonts w:ascii="Times New Roman" w:hAnsi="Times New Roman"/>
          <w:b/>
          <w:color w:val="000000"/>
          <w:sz w:val="24"/>
          <w:szCs w:val="24"/>
        </w:rPr>
        <w:t>–</w:t>
      </w:r>
      <w:r w:rsidR="00874928" w:rsidRPr="00B502CE">
        <w:rPr>
          <w:rFonts w:ascii="Times New Roman" w:hAnsi="Times New Roman"/>
          <w:b/>
          <w:color w:val="000000"/>
          <w:sz w:val="24"/>
          <w:szCs w:val="24"/>
        </w:rPr>
        <w:t xml:space="preserve"> </w:t>
      </w:r>
      <w:r w:rsidR="007A5C71" w:rsidRPr="00B502CE">
        <w:rPr>
          <w:rFonts w:ascii="Times New Roman" w:hAnsi="Times New Roman"/>
          <w:b/>
          <w:color w:val="000000"/>
          <w:sz w:val="24"/>
          <w:szCs w:val="24"/>
        </w:rPr>
        <w:t>finanziaria</w:t>
      </w:r>
      <w:r w:rsidR="00A535B1" w:rsidRPr="00B502CE">
        <w:rPr>
          <w:rFonts w:ascii="Times New Roman" w:hAnsi="Times New Roman"/>
          <w:b/>
          <w:color w:val="000000"/>
          <w:sz w:val="24"/>
          <w:szCs w:val="24"/>
        </w:rPr>
        <w:t>;</w:t>
      </w:r>
    </w:p>
    <w:p w:rsidR="00B02EB0" w:rsidRPr="00B502CE" w:rsidRDefault="007A5C71" w:rsidP="005276D8">
      <w:pPr>
        <w:pStyle w:val="Paragrafoelenco"/>
        <w:numPr>
          <w:ilvl w:val="0"/>
          <w:numId w:val="6"/>
        </w:numPr>
        <w:spacing w:after="0"/>
        <w:ind w:right="283"/>
        <w:rPr>
          <w:rFonts w:ascii="Times New Roman" w:hAnsi="Times New Roman"/>
          <w:b/>
          <w:color w:val="000000"/>
          <w:sz w:val="24"/>
          <w:szCs w:val="24"/>
        </w:rPr>
      </w:pPr>
      <w:r w:rsidRPr="00B502CE">
        <w:rPr>
          <w:rFonts w:ascii="Times New Roman" w:hAnsi="Times New Roman"/>
          <w:b/>
          <w:color w:val="000000"/>
          <w:sz w:val="24"/>
          <w:szCs w:val="24"/>
        </w:rPr>
        <w:t>Area Tecnica</w:t>
      </w:r>
      <w:r w:rsidR="000A4C1D" w:rsidRPr="00B502CE">
        <w:rPr>
          <w:rFonts w:ascii="Times New Roman" w:hAnsi="Times New Roman"/>
          <w:b/>
          <w:color w:val="000000"/>
          <w:sz w:val="24"/>
          <w:szCs w:val="24"/>
        </w:rPr>
        <w:t xml:space="preserve"> e manutentiva;</w:t>
      </w:r>
    </w:p>
    <w:p w:rsidR="000E78DF" w:rsidRPr="0093119B" w:rsidRDefault="000E78DF" w:rsidP="00516B11">
      <w:pPr>
        <w:tabs>
          <w:tab w:val="left" w:pos="9923"/>
        </w:tabs>
        <w:spacing w:after="0"/>
        <w:ind w:right="283"/>
        <w:jc w:val="both"/>
        <w:rPr>
          <w:rFonts w:ascii="Times New Roman" w:hAnsi="Times New Roman"/>
          <w:color w:val="000000"/>
          <w:sz w:val="24"/>
          <w:szCs w:val="24"/>
        </w:rPr>
      </w:pPr>
    </w:p>
    <w:p w:rsidR="000E78DF" w:rsidRPr="0093119B" w:rsidRDefault="000E78DF" w:rsidP="00DF5444">
      <w:pPr>
        <w:pStyle w:val="Heading42"/>
        <w:tabs>
          <w:tab w:val="left" w:pos="447"/>
        </w:tabs>
        <w:spacing w:before="167"/>
        <w:ind w:left="0"/>
        <w:rPr>
          <w:rFonts w:ascii="Times New Roman" w:hAnsi="Times New Roman"/>
          <w:sz w:val="24"/>
          <w:szCs w:val="24"/>
          <w:lang w:val="it-IT"/>
        </w:rPr>
      </w:pPr>
      <w:r w:rsidRPr="0093119B">
        <w:rPr>
          <w:rFonts w:ascii="Times New Roman" w:hAnsi="Times New Roman"/>
          <w:sz w:val="24"/>
          <w:szCs w:val="24"/>
          <w:lang w:val="it-IT"/>
        </w:rPr>
        <w:t xml:space="preserve">2.6 </w:t>
      </w:r>
      <w:r w:rsidR="00CC6223" w:rsidRPr="0093119B">
        <w:rPr>
          <w:rFonts w:ascii="Times New Roman" w:hAnsi="Times New Roman"/>
          <w:sz w:val="24"/>
          <w:szCs w:val="24"/>
          <w:lang w:val="it-IT"/>
        </w:rPr>
        <w:t xml:space="preserve"> </w:t>
      </w:r>
      <w:r w:rsidRPr="0093119B">
        <w:rPr>
          <w:rFonts w:ascii="Times New Roman" w:hAnsi="Times New Roman"/>
          <w:sz w:val="24"/>
          <w:szCs w:val="24"/>
          <w:lang w:val="it-IT"/>
        </w:rPr>
        <w:t>MAPPATURA DEI PROCESSI</w:t>
      </w:r>
    </w:p>
    <w:p w:rsidR="000E78DF" w:rsidRPr="0093119B" w:rsidRDefault="000E78DF" w:rsidP="00EC2D94">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Le corrette valutazioni e analisi del contesto interno si basano, non soltanto sui dati generali, ma anche sulla rilevazione e sull’analisi dei processi organizzativi. L’operazione collegata si definisce </w:t>
      </w:r>
      <w:r w:rsidRPr="0093119B">
        <w:rPr>
          <w:rFonts w:ascii="Times New Roman" w:hAnsi="Times New Roman"/>
          <w:i/>
          <w:color w:val="000000"/>
          <w:sz w:val="24"/>
          <w:szCs w:val="24"/>
        </w:rPr>
        <w:t>Mappatura dei Processi</w:t>
      </w:r>
      <w:r w:rsidRPr="0093119B">
        <w:rPr>
          <w:rFonts w:ascii="Times New Roman" w:hAnsi="Times New Roman"/>
          <w:color w:val="000000"/>
          <w:sz w:val="24"/>
          <w:szCs w:val="24"/>
        </w:rPr>
        <w:t>, quale modo scientifico di catalogare e individuare tutte le attività dell’ente per fini diversi e nella loro complessità.</w:t>
      </w:r>
    </w:p>
    <w:p w:rsidR="000E78DF" w:rsidRPr="0093119B" w:rsidRDefault="000E78DF" w:rsidP="00EC2D94">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In questa sede, come previsto nel PNA, la mappatura assume carattere strumentale ai fini dell’identificazione, della valutazione e del trattamento dei rischi corruttivi. L’accuratezza e </w:t>
      </w:r>
      <w:r w:rsidRPr="0093119B">
        <w:rPr>
          <w:rFonts w:ascii="Times New Roman" w:hAnsi="Times New Roman"/>
          <w:color w:val="000000"/>
          <w:sz w:val="24"/>
          <w:szCs w:val="24"/>
        </w:rPr>
        <w:lastRenderedPageBreak/>
        <w:t>l’esaustività della mappatura dei processi costituirà il requisito indispensabile per la formulazione di adeguate misure di prevenzione e incide sulla qualità dell’analisi complessiva.</w:t>
      </w:r>
    </w:p>
    <w:p w:rsidR="000E78DF" w:rsidRPr="0093119B" w:rsidRDefault="000E78DF" w:rsidP="00EC2D94">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La realizzazione della mappatura dei processi terrà conto della dimensione organizzativa dell’amministrazione, delle conoscenze e delle risorse disponibili, dell’esistenza o meno di una base di partenza (ad es. prima ricognizione dei procedimenti amministrativi, sistemi di controllo di gestione etc.)</w:t>
      </w:r>
    </w:p>
    <w:p w:rsidR="000E78DF" w:rsidRPr="0093119B" w:rsidRDefault="000E78DF" w:rsidP="00EC2D94">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Il Comune di Salvitelle non è dotato di una “</w:t>
      </w:r>
      <w:r w:rsidRPr="0093119B">
        <w:rPr>
          <w:rFonts w:ascii="Times New Roman" w:hAnsi="Times New Roman"/>
          <w:i/>
          <w:color w:val="000000"/>
          <w:sz w:val="24"/>
          <w:szCs w:val="24"/>
        </w:rPr>
        <w:t>mappatura dei processi</w:t>
      </w:r>
      <w:r w:rsidRPr="0093119B">
        <w:rPr>
          <w:rFonts w:ascii="Times New Roman" w:hAnsi="Times New Roman"/>
          <w:color w:val="000000"/>
          <w:sz w:val="24"/>
          <w:szCs w:val="24"/>
        </w:rPr>
        <w:t xml:space="preserve">” completa e ben articolata, poiché l’ente, essendo di piccole dimensioni, ha poche risorse umane, le quali, tra l’altro, provvedono tra mille difficoltà alle necessità prioritarie operative ed organizzative. </w:t>
      </w:r>
    </w:p>
    <w:p w:rsidR="000E78DF" w:rsidRPr="0093119B" w:rsidRDefault="000E78DF" w:rsidP="00617ABB">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L’Amministrazione comunale intende raggiungere l’obiettivo di completare l’intera mappatura dei procedimenti amministrativi nell’anno 20</w:t>
      </w:r>
      <w:r w:rsidR="000A4C1D" w:rsidRPr="0093119B">
        <w:rPr>
          <w:rFonts w:ascii="Times New Roman" w:hAnsi="Times New Roman"/>
          <w:color w:val="000000"/>
          <w:sz w:val="24"/>
          <w:szCs w:val="24"/>
        </w:rPr>
        <w:t>20</w:t>
      </w:r>
      <w:r w:rsidRPr="0093119B">
        <w:rPr>
          <w:rFonts w:ascii="Times New Roman" w:hAnsi="Times New Roman"/>
          <w:color w:val="000000"/>
          <w:sz w:val="24"/>
          <w:szCs w:val="24"/>
        </w:rPr>
        <w:t xml:space="preserve"> e la mappatura dei processi entro il 20</w:t>
      </w:r>
      <w:r w:rsidR="000A4C1D" w:rsidRPr="0093119B">
        <w:rPr>
          <w:rFonts w:ascii="Times New Roman" w:hAnsi="Times New Roman"/>
          <w:color w:val="000000"/>
          <w:sz w:val="24"/>
          <w:szCs w:val="24"/>
        </w:rPr>
        <w:t>21</w:t>
      </w:r>
      <w:r w:rsidRPr="0093119B">
        <w:rPr>
          <w:rFonts w:ascii="Times New Roman" w:hAnsi="Times New Roman"/>
          <w:color w:val="000000"/>
          <w:sz w:val="24"/>
          <w:szCs w:val="24"/>
        </w:rPr>
        <w:t>.</w:t>
      </w:r>
    </w:p>
    <w:p w:rsidR="00617ABB" w:rsidRPr="0093119B" w:rsidRDefault="000E78DF" w:rsidP="000A4C1D">
      <w:pPr>
        <w:pStyle w:val="Heading42"/>
        <w:tabs>
          <w:tab w:val="left" w:pos="447"/>
        </w:tabs>
        <w:spacing w:before="167"/>
        <w:ind w:left="0"/>
        <w:rPr>
          <w:rFonts w:ascii="Times New Roman" w:hAnsi="Times New Roman"/>
          <w:sz w:val="24"/>
          <w:szCs w:val="24"/>
          <w:u w:val="single"/>
          <w:lang w:val="it-IT"/>
        </w:rPr>
      </w:pPr>
      <w:r w:rsidRPr="0093119B">
        <w:rPr>
          <w:rFonts w:ascii="Times New Roman" w:hAnsi="Times New Roman"/>
          <w:sz w:val="24"/>
          <w:szCs w:val="24"/>
          <w:lang w:val="it-IT"/>
        </w:rPr>
        <w:t xml:space="preserve">2.7 </w:t>
      </w:r>
      <w:r w:rsidR="00CC6223" w:rsidRPr="0093119B">
        <w:rPr>
          <w:rFonts w:ascii="Times New Roman" w:hAnsi="Times New Roman"/>
          <w:sz w:val="24"/>
          <w:szCs w:val="24"/>
          <w:lang w:val="it-IT"/>
        </w:rPr>
        <w:t xml:space="preserve"> </w:t>
      </w:r>
      <w:r w:rsidRPr="0093119B">
        <w:rPr>
          <w:rFonts w:ascii="Times New Roman" w:hAnsi="Times New Roman"/>
          <w:sz w:val="24"/>
          <w:szCs w:val="24"/>
          <w:lang w:val="it-IT"/>
        </w:rPr>
        <w:t>IDENTIFICAZIONE DEI RISCHI</w:t>
      </w:r>
    </w:p>
    <w:p w:rsidR="000E78DF" w:rsidRPr="0093119B" w:rsidRDefault="000E78DF" w:rsidP="00AC4277">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L’attività di identificazione dei rischi richiede che per ciascun processo o fase di processo siano fatti emergere i possibili rischi di corruzione. </w:t>
      </w:r>
    </w:p>
    <w:p w:rsidR="000E78DF" w:rsidRPr="0093119B" w:rsidRDefault="000E78DF" w:rsidP="003472EC">
      <w:pPr>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I rischi sono stati identificati tenendo presenti:</w:t>
      </w:r>
    </w:p>
    <w:p w:rsidR="000E78DF" w:rsidRPr="0093119B" w:rsidRDefault="000E78DF" w:rsidP="005276D8">
      <w:pPr>
        <w:numPr>
          <w:ilvl w:val="0"/>
          <w:numId w:val="13"/>
        </w:numPr>
        <w:spacing w:after="0"/>
        <w:ind w:right="283"/>
        <w:jc w:val="both"/>
        <w:rPr>
          <w:rFonts w:ascii="Times New Roman" w:hAnsi="Times New Roman"/>
          <w:i/>
          <w:color w:val="000000"/>
          <w:sz w:val="24"/>
          <w:szCs w:val="24"/>
        </w:rPr>
      </w:pPr>
      <w:r w:rsidRPr="0093119B">
        <w:rPr>
          <w:rFonts w:ascii="Times New Roman" w:hAnsi="Times New Roman"/>
          <w:i/>
          <w:color w:val="000000"/>
          <w:sz w:val="24"/>
          <w:szCs w:val="24"/>
        </w:rPr>
        <w:t xml:space="preserve">il contesto esterno ed interno all’Amministrazione; </w:t>
      </w:r>
    </w:p>
    <w:p w:rsidR="000E78DF" w:rsidRPr="0093119B" w:rsidRDefault="000E78DF" w:rsidP="005276D8">
      <w:pPr>
        <w:numPr>
          <w:ilvl w:val="0"/>
          <w:numId w:val="13"/>
        </w:numPr>
        <w:spacing w:after="0"/>
        <w:ind w:right="283"/>
        <w:jc w:val="both"/>
        <w:rPr>
          <w:rFonts w:ascii="Times New Roman" w:hAnsi="Times New Roman"/>
          <w:i/>
          <w:color w:val="000000"/>
          <w:sz w:val="24"/>
          <w:szCs w:val="24"/>
        </w:rPr>
      </w:pPr>
      <w:r w:rsidRPr="0093119B">
        <w:rPr>
          <w:rFonts w:ascii="Times New Roman" w:hAnsi="Times New Roman"/>
          <w:i/>
          <w:color w:val="000000"/>
          <w:sz w:val="24"/>
          <w:szCs w:val="24"/>
        </w:rPr>
        <w:t>le specificità di ciascun processo e del livello organizzativo in cui il processo si colloca, nonché dei dati tratti dall’esperienza e, cioè, dalla considerazione dei precedenti giudiziali o disciplinari che hanno interessato l’Amministrazione.</w:t>
      </w:r>
    </w:p>
    <w:p w:rsidR="000E78DF" w:rsidRPr="0093119B" w:rsidRDefault="000E78DF" w:rsidP="00AC4277">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L’attività di identificazione dei rischi è effettuata dal Segretario Comunale che, in qualità di RPC consulta e si confronta con i responsabili di p.o.</w:t>
      </w:r>
      <w:r w:rsidR="00C8576B" w:rsidRPr="0093119B">
        <w:rPr>
          <w:rFonts w:ascii="Times New Roman" w:hAnsi="Times New Roman"/>
          <w:color w:val="000000"/>
          <w:sz w:val="24"/>
          <w:szCs w:val="24"/>
        </w:rPr>
        <w:t xml:space="preserve"> </w:t>
      </w:r>
      <w:r w:rsidRPr="0093119B">
        <w:rPr>
          <w:rFonts w:ascii="Times New Roman" w:hAnsi="Times New Roman"/>
          <w:color w:val="000000"/>
          <w:sz w:val="24"/>
          <w:szCs w:val="24"/>
        </w:rPr>
        <w:t>per l’ufficio di rispettiva competenza e ne dà comunicazione al Nucleo di valutazione che fornisce il suo contributo per l’identificazione utilizzando le risultanze dell’attività di monitoraggio sulla trasparenza ed integrità dei controlli interni.</w:t>
      </w:r>
    </w:p>
    <w:p w:rsidR="000E78DF" w:rsidRPr="0093119B" w:rsidRDefault="000E78DF" w:rsidP="0032691B">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w:t>
      </w:r>
    </w:p>
    <w:p w:rsidR="000E78DF" w:rsidRPr="0093119B" w:rsidRDefault="000E78DF" w:rsidP="00C61A21">
      <w:pPr>
        <w:pStyle w:val="Heading42"/>
        <w:tabs>
          <w:tab w:val="left" w:pos="447"/>
        </w:tabs>
        <w:spacing w:before="167"/>
        <w:ind w:left="0"/>
        <w:rPr>
          <w:rFonts w:ascii="Times New Roman" w:hAnsi="Times New Roman"/>
          <w:sz w:val="24"/>
          <w:szCs w:val="24"/>
          <w:lang w:val="it-IT"/>
        </w:rPr>
      </w:pPr>
      <w:r w:rsidRPr="0093119B">
        <w:rPr>
          <w:rFonts w:ascii="Times New Roman" w:hAnsi="Times New Roman"/>
          <w:sz w:val="24"/>
          <w:szCs w:val="24"/>
          <w:lang w:val="it-IT"/>
        </w:rPr>
        <w:t>2.8 ANALISI DEI RISCHI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L’analisi dei rischi consiste nella valutazione della probabilità che il rischio si realizzi e delle conseguenze che il rischio può produrre (probabilità ed impatto) per giungere alla determinazione del livello di rischio.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Il livello di rischio è rappresentato da un valore numerico.</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Per ciascun rischio catalogato occorre stimare il valore delle probabilità e il valore dell’impatto. I criteri da utilizzare per stimare la probabilità e l’impatto e per valutare il livello di rischio sono indicati nell'allegato 5) al P.N.A.</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 stima della probabilità tiene conto dei seguenti fattori: discrezionalità del processo, complessità del processo, controlli vigenti.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Per controllo si intende qualunque strumento di controllo utilizzato nell’ente locale per ridurre la probabilità del rischio (come il controllo preventivo o il controllo di gestione oppure i controlli a campione non previsti dalle norme).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 valutazione sull’adeguatezza del controllo va fatta considerando il modo in cui il controllo funziona concretamente.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Per la stima della probabilità, quindi, non rileva la previsione dell’esistenza in astratto del controllo, ma la sua efficacia in relazione al rischio considerato.</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L’impatto si misura in termini di: impatto economico, impatto organizzativo, impatto reputazionale.</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lastRenderedPageBreak/>
        <w:t>Il valore della probabilità e il valore dell’impatto debbono essere moltiplicati per ottenere il valore complessivo, che esprime il livello di rischio del processo.</w:t>
      </w:r>
    </w:p>
    <w:p w:rsidR="000E78DF" w:rsidRPr="0093119B" w:rsidRDefault="000E78DF" w:rsidP="00074B5A">
      <w:pPr>
        <w:tabs>
          <w:tab w:val="left" w:pos="9923"/>
        </w:tabs>
        <w:spacing w:after="0"/>
        <w:ind w:right="283"/>
        <w:jc w:val="both"/>
        <w:rPr>
          <w:rFonts w:ascii="Times New Roman" w:hAnsi="Times New Roman"/>
          <w:color w:val="000000"/>
          <w:sz w:val="24"/>
          <w:szCs w:val="24"/>
        </w:rPr>
      </w:pPr>
    </w:p>
    <w:p w:rsidR="0056104D" w:rsidRPr="0093119B" w:rsidRDefault="0056104D" w:rsidP="00074B5A">
      <w:pPr>
        <w:tabs>
          <w:tab w:val="left" w:pos="9923"/>
        </w:tabs>
        <w:spacing w:after="0"/>
        <w:ind w:right="283"/>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21"/>
        <w:gridCol w:w="4172"/>
      </w:tblGrid>
      <w:tr w:rsidR="000E78DF" w:rsidRPr="0093119B" w:rsidTr="00DA7422">
        <w:trPr>
          <w:trHeight w:val="1952"/>
          <w:jc w:val="center"/>
        </w:trPr>
        <w:tc>
          <w:tcPr>
            <w:tcW w:w="3321" w:type="dxa"/>
          </w:tcPr>
          <w:p w:rsidR="00346024" w:rsidRPr="0093119B" w:rsidRDefault="00346024" w:rsidP="00DA7422">
            <w:pPr>
              <w:tabs>
                <w:tab w:val="left" w:pos="9923"/>
              </w:tabs>
              <w:spacing w:after="0"/>
              <w:ind w:right="283"/>
              <w:jc w:val="both"/>
              <w:rPr>
                <w:rFonts w:ascii="Times New Roman" w:eastAsia="MS Minngs" w:hAnsi="Times New Roman"/>
                <w:color w:val="000000"/>
                <w:sz w:val="24"/>
                <w:szCs w:val="24"/>
              </w:rPr>
            </w:pPr>
          </w:p>
          <w:p w:rsidR="00346024" w:rsidRPr="0093119B" w:rsidRDefault="00346024" w:rsidP="00DA7422">
            <w:pPr>
              <w:tabs>
                <w:tab w:val="left" w:pos="9923"/>
              </w:tabs>
              <w:spacing w:after="0"/>
              <w:ind w:right="283"/>
              <w:jc w:val="both"/>
              <w:rPr>
                <w:rFonts w:ascii="Times New Roman" w:eastAsia="MS Minngs" w:hAnsi="Times New Roman"/>
                <w:color w:val="000000"/>
                <w:sz w:val="24"/>
                <w:szCs w:val="24"/>
              </w:rPr>
            </w:pP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Valore medio della probabilità</w:t>
            </w:r>
          </w:p>
        </w:tc>
        <w:tc>
          <w:tcPr>
            <w:tcW w:w="4172" w:type="dxa"/>
          </w:tcPr>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0 = nessuna probabilità;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1 = improbabile;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2 = poco probabile;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3 = probabile;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4 = molto probabile;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5 = altamente probabile.</w:t>
            </w:r>
          </w:p>
        </w:tc>
      </w:tr>
      <w:tr w:rsidR="000E78DF" w:rsidRPr="0093119B" w:rsidTr="00DA7422">
        <w:trPr>
          <w:trHeight w:val="1825"/>
          <w:jc w:val="center"/>
        </w:trPr>
        <w:tc>
          <w:tcPr>
            <w:tcW w:w="3321" w:type="dxa"/>
          </w:tcPr>
          <w:p w:rsidR="00346024" w:rsidRPr="0093119B" w:rsidRDefault="00346024" w:rsidP="00DA7422">
            <w:pPr>
              <w:tabs>
                <w:tab w:val="left" w:pos="9923"/>
              </w:tabs>
              <w:spacing w:after="0"/>
              <w:ind w:right="283"/>
              <w:jc w:val="both"/>
              <w:rPr>
                <w:rFonts w:ascii="Times New Roman" w:eastAsia="MS Minngs" w:hAnsi="Times New Roman"/>
                <w:color w:val="000000"/>
                <w:sz w:val="24"/>
                <w:szCs w:val="24"/>
              </w:rPr>
            </w:pPr>
          </w:p>
          <w:p w:rsidR="00346024" w:rsidRPr="0093119B" w:rsidRDefault="00346024" w:rsidP="00DA7422">
            <w:pPr>
              <w:tabs>
                <w:tab w:val="left" w:pos="9923"/>
              </w:tabs>
              <w:spacing w:after="0"/>
              <w:ind w:right="283"/>
              <w:jc w:val="both"/>
              <w:rPr>
                <w:rFonts w:ascii="Times New Roman" w:eastAsia="MS Minngs" w:hAnsi="Times New Roman"/>
                <w:color w:val="000000"/>
                <w:sz w:val="24"/>
                <w:szCs w:val="24"/>
              </w:rPr>
            </w:pP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Valore medio dell’impatto</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p>
        </w:tc>
        <w:tc>
          <w:tcPr>
            <w:tcW w:w="4172" w:type="dxa"/>
          </w:tcPr>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0 = nessun impatto;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1 = marginale;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2 = minore;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3 = soglia;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4 = serio;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5 = superiore</w:t>
            </w:r>
          </w:p>
        </w:tc>
      </w:tr>
      <w:tr w:rsidR="000E78DF" w:rsidRPr="0093119B" w:rsidTr="00DA7422">
        <w:trPr>
          <w:jc w:val="center"/>
        </w:trPr>
        <w:tc>
          <w:tcPr>
            <w:tcW w:w="3321" w:type="dxa"/>
          </w:tcPr>
          <w:p w:rsidR="00346024" w:rsidRPr="0093119B" w:rsidRDefault="00346024" w:rsidP="00DA7422">
            <w:pPr>
              <w:tabs>
                <w:tab w:val="left" w:pos="9923"/>
              </w:tabs>
              <w:spacing w:after="0"/>
              <w:ind w:right="283"/>
              <w:jc w:val="both"/>
              <w:rPr>
                <w:rFonts w:ascii="Times New Roman" w:eastAsia="MS Minngs" w:hAnsi="Times New Roman"/>
                <w:color w:val="000000"/>
                <w:sz w:val="24"/>
                <w:szCs w:val="24"/>
              </w:rPr>
            </w:pP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Valutazione complessiva del rischio</w:t>
            </w:r>
          </w:p>
        </w:tc>
        <w:tc>
          <w:tcPr>
            <w:tcW w:w="4172" w:type="dxa"/>
          </w:tcPr>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 xml:space="preserve">valore probabilità x valore impatto. </w:t>
            </w:r>
          </w:p>
          <w:p w:rsidR="000E78DF" w:rsidRPr="0093119B" w:rsidRDefault="000A4C1D"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scarto</w:t>
            </w:r>
            <w:r w:rsidR="000E78DF" w:rsidRPr="0093119B">
              <w:rPr>
                <w:rFonts w:ascii="Times New Roman" w:eastAsia="MS Minngs" w:hAnsi="Times New Roman"/>
                <w:color w:val="000000"/>
                <w:sz w:val="24"/>
                <w:szCs w:val="24"/>
              </w:rPr>
              <w:t xml:space="preserve"> da 0 a 25 </w:t>
            </w:r>
          </w:p>
          <w:p w:rsidR="000E78DF" w:rsidRPr="0093119B" w:rsidRDefault="000E78DF" w:rsidP="00DA7422">
            <w:pPr>
              <w:tabs>
                <w:tab w:val="left" w:pos="9923"/>
              </w:tabs>
              <w:spacing w:after="0"/>
              <w:ind w:right="283"/>
              <w:jc w:val="both"/>
              <w:rPr>
                <w:rFonts w:ascii="Times New Roman" w:eastAsia="MS Minngs" w:hAnsi="Times New Roman"/>
                <w:color w:val="000000"/>
                <w:sz w:val="24"/>
                <w:szCs w:val="24"/>
              </w:rPr>
            </w:pPr>
            <w:r w:rsidRPr="0093119B">
              <w:rPr>
                <w:rFonts w:ascii="Times New Roman" w:eastAsia="MS Minngs" w:hAnsi="Times New Roman"/>
                <w:color w:val="000000"/>
                <w:sz w:val="24"/>
                <w:szCs w:val="24"/>
              </w:rPr>
              <w:t>(0 = nessun rischio; 25 = rischio estremo)</w:t>
            </w:r>
          </w:p>
        </w:tc>
      </w:tr>
    </w:tbl>
    <w:p w:rsidR="000E78DF" w:rsidRPr="0093119B" w:rsidRDefault="000E78DF" w:rsidP="00074B5A">
      <w:pPr>
        <w:tabs>
          <w:tab w:val="left" w:pos="9923"/>
        </w:tabs>
        <w:spacing w:after="0"/>
        <w:ind w:right="283"/>
        <w:jc w:val="both"/>
        <w:rPr>
          <w:rFonts w:ascii="Times New Roman" w:hAnsi="Times New Roman"/>
          <w:color w:val="000000"/>
          <w:sz w:val="24"/>
          <w:szCs w:val="24"/>
        </w:rPr>
      </w:pPr>
    </w:p>
    <w:p w:rsidR="0056104D" w:rsidRPr="0093119B" w:rsidRDefault="0056104D" w:rsidP="00074B5A">
      <w:pPr>
        <w:tabs>
          <w:tab w:val="left" w:pos="9923"/>
        </w:tabs>
        <w:spacing w:after="0"/>
        <w:ind w:right="283"/>
        <w:jc w:val="both"/>
        <w:rPr>
          <w:rFonts w:ascii="Times New Roman" w:hAnsi="Times New Roman"/>
          <w:color w:val="000000"/>
          <w:sz w:val="24"/>
          <w:szCs w:val="24"/>
        </w:rPr>
      </w:pPr>
    </w:p>
    <w:p w:rsidR="000E78DF" w:rsidRPr="0093119B" w:rsidRDefault="000E78DF" w:rsidP="00C61A21">
      <w:pPr>
        <w:pStyle w:val="Heading42"/>
        <w:tabs>
          <w:tab w:val="left" w:pos="447"/>
        </w:tabs>
        <w:spacing w:before="167"/>
        <w:ind w:left="0"/>
        <w:rPr>
          <w:rFonts w:ascii="Times New Roman" w:hAnsi="Times New Roman"/>
          <w:sz w:val="24"/>
          <w:szCs w:val="24"/>
          <w:lang w:val="it-IT"/>
        </w:rPr>
      </w:pPr>
      <w:r w:rsidRPr="0093119B">
        <w:rPr>
          <w:rFonts w:ascii="Times New Roman" w:hAnsi="Times New Roman"/>
          <w:sz w:val="24"/>
          <w:szCs w:val="24"/>
          <w:lang w:val="it-IT"/>
        </w:rPr>
        <w:t xml:space="preserve">2.9 </w:t>
      </w:r>
      <w:r w:rsidR="00C8576B" w:rsidRPr="0093119B">
        <w:rPr>
          <w:rFonts w:ascii="Times New Roman" w:hAnsi="Times New Roman"/>
          <w:sz w:val="24"/>
          <w:szCs w:val="24"/>
          <w:lang w:val="it-IT"/>
        </w:rPr>
        <w:t xml:space="preserve"> </w:t>
      </w:r>
      <w:r w:rsidRPr="0093119B">
        <w:rPr>
          <w:rFonts w:ascii="Times New Roman" w:hAnsi="Times New Roman"/>
          <w:sz w:val="24"/>
          <w:szCs w:val="24"/>
          <w:lang w:val="it-IT"/>
        </w:rPr>
        <w:t>PONDERAZIONE DEI RISCHI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 valutazione dei rischi consiste nel considerare il rischio alla luce dell’analisi e nel raffrontarlo con altri rischi al fine di decidere le priorità e l’urgenza di trattamento.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La ponderazione del rischio può anche portare alla decisione di non sottoporre ad ulteriore trattamento il rischio, ma di limitarsi a mantenere attive le misure già esistenti.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Ai fini del presente lavoro, si individuano tre livelli di rischio</w:t>
      </w:r>
      <w:r w:rsidR="0098475E" w:rsidRPr="0093119B">
        <w:rPr>
          <w:rFonts w:ascii="Times New Roman" w:hAnsi="Times New Roman"/>
          <w:color w:val="000000"/>
          <w:sz w:val="24"/>
          <w:szCs w:val="24"/>
        </w:rPr>
        <w:t>.</w:t>
      </w:r>
    </w:p>
    <w:p w:rsidR="0098475E" w:rsidRPr="0093119B" w:rsidRDefault="0098475E" w:rsidP="00074B5A">
      <w:pPr>
        <w:tabs>
          <w:tab w:val="left" w:pos="9923"/>
        </w:tabs>
        <w:spacing w:after="0"/>
        <w:ind w:right="283"/>
        <w:jc w:val="both"/>
        <w:rPr>
          <w:rFonts w:ascii="Times New Roman" w:hAnsi="Times New Roman"/>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26"/>
        <w:gridCol w:w="5162"/>
      </w:tblGrid>
      <w:tr w:rsidR="0093119B" w:rsidRPr="0093119B" w:rsidTr="00346024">
        <w:trPr>
          <w:trHeight w:val="259"/>
          <w:jc w:val="center"/>
        </w:trPr>
        <w:tc>
          <w:tcPr>
            <w:tcW w:w="4439" w:type="dxa"/>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LIVELLO DI RISCHIO</w:t>
            </w:r>
          </w:p>
        </w:tc>
        <w:tc>
          <w:tcPr>
            <w:tcW w:w="5289" w:type="dxa"/>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INTERVALLO</w:t>
            </w:r>
          </w:p>
        </w:tc>
      </w:tr>
      <w:tr w:rsidR="0093119B" w:rsidRPr="0093119B" w:rsidTr="007A6007">
        <w:trPr>
          <w:jc w:val="center"/>
        </w:trPr>
        <w:tc>
          <w:tcPr>
            <w:tcW w:w="4439" w:type="dxa"/>
            <w:shd w:val="clear" w:color="auto" w:fill="auto"/>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RISCHIO BASSO</w:t>
            </w:r>
          </w:p>
        </w:tc>
        <w:tc>
          <w:tcPr>
            <w:tcW w:w="5289" w:type="dxa"/>
            <w:shd w:val="clear" w:color="auto" w:fill="auto"/>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 xml:space="preserve">   Da   1   a    5</w:t>
            </w:r>
          </w:p>
        </w:tc>
      </w:tr>
      <w:tr w:rsidR="0093119B" w:rsidRPr="0093119B" w:rsidTr="007A6007">
        <w:trPr>
          <w:jc w:val="center"/>
        </w:trPr>
        <w:tc>
          <w:tcPr>
            <w:tcW w:w="4439" w:type="dxa"/>
            <w:shd w:val="clear" w:color="auto" w:fill="auto"/>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RISCHIO MEDIO</w:t>
            </w:r>
          </w:p>
        </w:tc>
        <w:tc>
          <w:tcPr>
            <w:tcW w:w="5289" w:type="dxa"/>
            <w:shd w:val="clear" w:color="auto" w:fill="auto"/>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 xml:space="preserve">    Da   6   a   15</w:t>
            </w:r>
          </w:p>
        </w:tc>
      </w:tr>
      <w:tr w:rsidR="0093119B" w:rsidRPr="0093119B" w:rsidTr="007A6007">
        <w:trPr>
          <w:jc w:val="center"/>
        </w:trPr>
        <w:tc>
          <w:tcPr>
            <w:tcW w:w="4439" w:type="dxa"/>
            <w:shd w:val="clear" w:color="auto" w:fill="auto"/>
          </w:tcPr>
          <w:p w:rsidR="000E78DF" w:rsidRPr="0093119B" w:rsidRDefault="000E78DF" w:rsidP="00DA7422">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RISCHIO ALTO</w:t>
            </w:r>
          </w:p>
        </w:tc>
        <w:tc>
          <w:tcPr>
            <w:tcW w:w="5289" w:type="dxa"/>
            <w:shd w:val="clear" w:color="auto" w:fill="auto"/>
          </w:tcPr>
          <w:p w:rsidR="000E78DF" w:rsidRPr="0093119B" w:rsidRDefault="00190A4D" w:rsidP="00190A4D">
            <w:pPr>
              <w:tabs>
                <w:tab w:val="left" w:pos="9923"/>
              </w:tabs>
              <w:spacing w:after="0"/>
              <w:ind w:right="283"/>
              <w:jc w:val="center"/>
              <w:rPr>
                <w:rFonts w:ascii="Times New Roman" w:eastAsia="MS Minngs" w:hAnsi="Times New Roman"/>
                <w:sz w:val="24"/>
                <w:szCs w:val="24"/>
                <w14:textOutline w14:w="9525" w14:cap="rnd" w14:cmpd="sng" w14:algn="ctr">
                  <w14:solidFill>
                    <w14:srgbClr w14:val="000000"/>
                  </w14:solidFill>
                  <w14:prstDash w14:val="solid"/>
                  <w14:bevel/>
                </w14:textOutline>
              </w:rPr>
            </w:pP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 xml:space="preserve">   </w:t>
            </w:r>
            <w:r w:rsidR="00CC6223" w:rsidRPr="0093119B">
              <w:rPr>
                <w:rFonts w:ascii="Times New Roman" w:eastAsia="MS Minngs" w:hAnsi="Times New Roman"/>
                <w:sz w:val="24"/>
                <w:szCs w:val="24"/>
                <w14:textOutline w14:w="9525" w14:cap="rnd" w14:cmpd="sng" w14:algn="ctr">
                  <w14:solidFill>
                    <w14:srgbClr w14:val="000000"/>
                  </w14:solidFill>
                  <w14:prstDash w14:val="solid"/>
                  <w14:bevel/>
                </w14:textOutline>
              </w:rPr>
              <w:t xml:space="preserve">  </w:t>
            </w:r>
            <w:r w:rsidRPr="0093119B">
              <w:rPr>
                <w:rFonts w:ascii="Times New Roman" w:eastAsia="MS Minngs" w:hAnsi="Times New Roman"/>
                <w:sz w:val="24"/>
                <w:szCs w:val="24"/>
                <w14:textOutline w14:w="9525" w14:cap="rnd" w14:cmpd="sng" w14:algn="ctr">
                  <w14:solidFill>
                    <w14:srgbClr w14:val="000000"/>
                  </w14:solidFill>
                  <w14:prstDash w14:val="solid"/>
                  <w14:bevel/>
                </w14:textOutline>
              </w:rPr>
              <w:t>D</w:t>
            </w:r>
            <w:r w:rsidR="000E78DF" w:rsidRPr="0093119B">
              <w:rPr>
                <w:rFonts w:ascii="Times New Roman" w:eastAsia="MS Minngs" w:hAnsi="Times New Roman"/>
                <w:sz w:val="24"/>
                <w:szCs w:val="24"/>
                <w14:textOutline w14:w="9525" w14:cap="rnd" w14:cmpd="sng" w14:algn="ctr">
                  <w14:solidFill>
                    <w14:srgbClr w14:val="000000"/>
                  </w14:solidFill>
                  <w14:prstDash w14:val="solid"/>
                  <w14:bevel/>
                </w14:textOutline>
              </w:rPr>
              <w:t>a  16   a   25</w:t>
            </w:r>
          </w:p>
        </w:tc>
      </w:tr>
    </w:tbl>
    <w:p w:rsidR="0098475E" w:rsidRPr="0093119B" w:rsidRDefault="000E78DF" w:rsidP="00AB2576">
      <w:pPr>
        <w:pStyle w:val="Heading42"/>
        <w:tabs>
          <w:tab w:val="left" w:pos="447"/>
        </w:tabs>
        <w:spacing w:before="167"/>
        <w:ind w:left="0"/>
        <w:rPr>
          <w:rFonts w:ascii="Times New Roman" w:hAnsi="Times New Roman"/>
          <w:b w:val="0"/>
          <w:bCs w:val="0"/>
          <w:sz w:val="24"/>
          <w:szCs w:val="24"/>
          <w:lang w:val="it-IT" w:eastAsia="it-IT"/>
          <w14:textOutline w14:w="9525" w14:cap="rnd" w14:cmpd="sng" w14:algn="ctr">
            <w14:solidFill>
              <w14:srgbClr w14:val="000000"/>
            </w14:solidFill>
            <w14:prstDash w14:val="solid"/>
            <w14:bevel/>
          </w14:textOutline>
        </w:rPr>
      </w:pPr>
      <w:r w:rsidRPr="0093119B">
        <w:rPr>
          <w:rFonts w:ascii="Times New Roman" w:hAnsi="Times New Roman"/>
          <w:b w:val="0"/>
          <w:bCs w:val="0"/>
          <w:sz w:val="24"/>
          <w:szCs w:val="24"/>
          <w:lang w:val="it-IT" w:eastAsia="it-IT"/>
          <w14:textOutline w14:w="9525" w14:cap="rnd" w14:cmpd="sng" w14:algn="ctr">
            <w14:solidFill>
              <w14:srgbClr w14:val="000000"/>
            </w14:solidFill>
            <w14:prstDash w14:val="solid"/>
            <w14:bevel/>
          </w14:textOutline>
        </w:rPr>
        <w:tab/>
      </w:r>
    </w:p>
    <w:p w:rsidR="000E78DF" w:rsidRPr="0093119B" w:rsidRDefault="000E78DF" w:rsidP="00AB2576">
      <w:pPr>
        <w:pStyle w:val="Heading42"/>
        <w:tabs>
          <w:tab w:val="left" w:pos="447"/>
        </w:tabs>
        <w:spacing w:before="167"/>
        <w:ind w:left="0"/>
        <w:rPr>
          <w:rFonts w:ascii="Times New Roman" w:hAnsi="Times New Roman"/>
          <w:sz w:val="24"/>
          <w:szCs w:val="24"/>
        </w:rPr>
      </w:pPr>
      <w:r w:rsidRPr="0093119B">
        <w:rPr>
          <w:rFonts w:ascii="Times New Roman" w:hAnsi="Times New Roman"/>
          <w:sz w:val="24"/>
          <w:szCs w:val="24"/>
        </w:rPr>
        <w:t xml:space="preserve">2.10 </w:t>
      </w:r>
      <w:r w:rsidR="00D42CA4" w:rsidRPr="0093119B">
        <w:rPr>
          <w:rFonts w:ascii="Times New Roman" w:hAnsi="Times New Roman"/>
          <w:sz w:val="24"/>
          <w:szCs w:val="24"/>
        </w:rPr>
        <w:t xml:space="preserve"> </w:t>
      </w:r>
      <w:r w:rsidRPr="0093119B">
        <w:rPr>
          <w:rFonts w:ascii="Times New Roman" w:hAnsi="Times New Roman"/>
          <w:sz w:val="24"/>
          <w:szCs w:val="24"/>
        </w:rPr>
        <w:t>TRATTAMENTO DEI RISCHI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Il trattamento del rischio è la fase tesa a individuare i correttivi e le modalità più idonee a prevenire i rischi, sulla base delle priorità emerse in sede di valutazione degli eventi rischiosi.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In tale fase, l’Amministrazione non deve limitarsi a proporre astrattamente delle misure, ma deve opportunamente progettarle e scadenzarle a seconda delle priorità rilevate e delle risorse a disposizione.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 xml:space="preserve">La fase di individuazione delle misure deve essere impostata avendo cura di contemperare la </w:t>
      </w:r>
      <w:r w:rsidRPr="0093119B">
        <w:rPr>
          <w:rFonts w:ascii="Times New Roman" w:hAnsi="Times New Roman"/>
          <w:i/>
          <w:color w:val="000000"/>
          <w:sz w:val="24"/>
          <w:szCs w:val="24"/>
        </w:rPr>
        <w:t>sostenibilità</w:t>
      </w:r>
      <w:r w:rsidRPr="0093119B">
        <w:rPr>
          <w:rFonts w:ascii="Times New Roman" w:hAnsi="Times New Roman"/>
          <w:color w:val="000000"/>
          <w:sz w:val="24"/>
          <w:szCs w:val="24"/>
        </w:rPr>
        <w:t xml:space="preserve"> anche della fase di controllo e di monitoraggio delle stesse, onde evitare la pianificazione di misure astratte e non realizzabili.</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lastRenderedPageBreak/>
        <w:t xml:space="preserve">Le misure di prevenzione possono essere distinte in misure “obbligatorie” e misure “ulteriori”, così come previsto nel PNA. </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Le prime sono definite come tutte quelle la cui applicazione discende obbligatoriamente dalla legge o da altre fonti normative; le seconde, invece, possono essere inserite nel PTPC a discrezione dell’Amministrazione.</w:t>
      </w:r>
    </w:p>
    <w:p w:rsidR="000E78DF" w:rsidRPr="0093119B" w:rsidRDefault="000E78DF" w:rsidP="00074B5A">
      <w:pPr>
        <w:tabs>
          <w:tab w:val="left" w:pos="9923"/>
        </w:tabs>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Tutte le misure individuate devono essere adeguatamente programmate. La programmazione delle misure rappresenta un contenuto fondamentale del PTPC. Per ogni misura è opportuno siano chiaramente descritti almeno i seguenti elementi:</w:t>
      </w:r>
    </w:p>
    <w:p w:rsidR="000E78DF" w:rsidRPr="0093119B" w:rsidRDefault="000E78DF" w:rsidP="005276D8">
      <w:pPr>
        <w:numPr>
          <w:ilvl w:val="0"/>
          <w:numId w:val="12"/>
        </w:numPr>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la tempistica, con l’indicazione delle fasi per l’attuazione;</w:t>
      </w:r>
    </w:p>
    <w:p w:rsidR="000E78DF" w:rsidRPr="0093119B" w:rsidRDefault="000E78DF" w:rsidP="005276D8">
      <w:pPr>
        <w:numPr>
          <w:ilvl w:val="0"/>
          <w:numId w:val="12"/>
        </w:numPr>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i responsabili, cioè gli uffici destinati all’attuazione della misura, in un’ottica di responsabilizzazione di tutta la struttura organizzativa;</w:t>
      </w:r>
    </w:p>
    <w:p w:rsidR="000E78DF" w:rsidRPr="0093119B" w:rsidRDefault="000E78DF" w:rsidP="00322A73">
      <w:pPr>
        <w:numPr>
          <w:ilvl w:val="0"/>
          <w:numId w:val="12"/>
        </w:numPr>
        <w:spacing w:after="0"/>
        <w:ind w:right="283"/>
        <w:jc w:val="both"/>
        <w:rPr>
          <w:rFonts w:ascii="Times New Roman" w:hAnsi="Times New Roman"/>
          <w:color w:val="000000"/>
          <w:sz w:val="24"/>
          <w:szCs w:val="24"/>
        </w:rPr>
      </w:pPr>
      <w:r w:rsidRPr="0093119B">
        <w:rPr>
          <w:rFonts w:ascii="Times New Roman" w:hAnsi="Times New Roman"/>
          <w:color w:val="000000"/>
          <w:sz w:val="24"/>
          <w:szCs w:val="24"/>
        </w:rPr>
        <w:t>gli indicatori di monitoraggio e i valori attesi.</w:t>
      </w:r>
    </w:p>
    <w:p w:rsidR="000E78DF" w:rsidRPr="0093119B" w:rsidRDefault="000E78DF" w:rsidP="00516B11">
      <w:pPr>
        <w:tabs>
          <w:tab w:val="left" w:pos="9923"/>
        </w:tabs>
        <w:spacing w:after="0"/>
        <w:ind w:right="283"/>
        <w:jc w:val="center"/>
        <w:rPr>
          <w:rFonts w:ascii="Arial Black" w:hAnsi="Arial Black"/>
          <w:bCs/>
          <w:spacing w:val="20"/>
          <w:position w:val="6"/>
          <w:sz w:val="24"/>
          <w:szCs w:val="24"/>
        </w:rPr>
      </w:pPr>
    </w:p>
    <w:p w:rsidR="000E78DF" w:rsidRPr="0093119B" w:rsidRDefault="000E78DF" w:rsidP="00516B11">
      <w:pPr>
        <w:tabs>
          <w:tab w:val="left" w:pos="9923"/>
        </w:tabs>
        <w:spacing w:after="0"/>
        <w:ind w:right="283"/>
        <w:jc w:val="center"/>
        <w:rPr>
          <w:rFonts w:ascii="Times New Roman" w:hAnsi="Times New Roman"/>
          <w:bCs/>
          <w:spacing w:val="20"/>
          <w:position w:val="6"/>
          <w:sz w:val="24"/>
          <w:szCs w:val="24"/>
        </w:rPr>
      </w:pPr>
      <w:r w:rsidRPr="0093119B">
        <w:rPr>
          <w:rFonts w:ascii="Times New Roman" w:hAnsi="Times New Roman"/>
          <w:bCs/>
          <w:spacing w:val="20"/>
          <w:position w:val="6"/>
          <w:sz w:val="24"/>
          <w:szCs w:val="24"/>
        </w:rPr>
        <w:t>SEZIONE SECONDA</w:t>
      </w:r>
    </w:p>
    <w:p w:rsidR="000E78DF" w:rsidRPr="00B502CE" w:rsidRDefault="000E78DF" w:rsidP="00B502CE">
      <w:pPr>
        <w:pStyle w:val="Titolo1"/>
        <w:numPr>
          <w:ilvl w:val="0"/>
          <w:numId w:val="0"/>
        </w:numPr>
        <w:spacing w:before="240" w:line="240" w:lineRule="auto"/>
        <w:rPr>
          <w:rFonts w:ascii="Times New Roman" w:hAnsi="Times New Roman"/>
          <w:b w:val="0"/>
          <w:bCs w:val="0"/>
          <w:color w:val="auto"/>
          <w:sz w:val="24"/>
          <w:szCs w:val="24"/>
        </w:rPr>
      </w:pPr>
      <w:r w:rsidRPr="00B502CE">
        <w:rPr>
          <w:rFonts w:ascii="Times New Roman" w:hAnsi="Times New Roman"/>
          <w:color w:val="auto"/>
          <w:sz w:val="24"/>
          <w:szCs w:val="24"/>
        </w:rPr>
        <w:t>Art. 1  -  OGGETTO DEL PIANO</w:t>
      </w:r>
    </w:p>
    <w:p w:rsidR="000E78DF" w:rsidRPr="00B502CE" w:rsidRDefault="000E78DF" w:rsidP="00B502CE">
      <w:pPr>
        <w:tabs>
          <w:tab w:val="left" w:pos="360"/>
        </w:tabs>
        <w:spacing w:after="0"/>
        <w:ind w:right="283"/>
        <w:jc w:val="both"/>
        <w:rPr>
          <w:rFonts w:ascii="Times New Roman" w:hAnsi="Times New Roman"/>
          <w:sz w:val="24"/>
          <w:szCs w:val="24"/>
        </w:rPr>
      </w:pPr>
      <w:r w:rsidRPr="00B502CE">
        <w:rPr>
          <w:rFonts w:ascii="Times New Roman" w:hAnsi="Times New Roman"/>
          <w:sz w:val="24"/>
          <w:szCs w:val="24"/>
        </w:rPr>
        <w:t>1. Il presente Piano Triennale di Prevenzione della Corruzione (P.T.P.C.), redatto ai sensi della Legge 190 del 6 novembre 2012 e secondo le linee di indirizzo dettate dall’Autorità Nazionale Anticorruzione con la determinazione A.NA.C. n. 12 del 28 ottobre 2015, si prefigge i seguenti obiettivi:</w:t>
      </w:r>
    </w:p>
    <w:p w:rsidR="000E78DF" w:rsidRPr="00B502CE" w:rsidRDefault="000E78DF" w:rsidP="005276D8">
      <w:pPr>
        <w:pStyle w:val="Paragrafoelenco"/>
        <w:numPr>
          <w:ilvl w:val="0"/>
          <w:numId w:val="15"/>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individuare le attività nell'ambito delle quali è più elevato il rischio di corruzione;</w:t>
      </w:r>
    </w:p>
    <w:p w:rsidR="000E78DF" w:rsidRPr="00B502CE" w:rsidRDefault="000E78DF" w:rsidP="005276D8">
      <w:pPr>
        <w:pStyle w:val="Paragrafoelenco"/>
        <w:numPr>
          <w:ilvl w:val="0"/>
          <w:numId w:val="15"/>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prevedere, per le attività individuate ai sensi della lettera a), meccanismi di formazione, attuazione e controllo delle decisioni idonei a prevenire il rischio di corruzione;</w:t>
      </w:r>
    </w:p>
    <w:p w:rsidR="000E78DF" w:rsidRPr="00B502CE" w:rsidRDefault="000E78DF" w:rsidP="005276D8">
      <w:pPr>
        <w:pStyle w:val="Paragrafoelenco"/>
        <w:numPr>
          <w:ilvl w:val="0"/>
          <w:numId w:val="15"/>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individuare le misure organizzative volte a prevenire i rischi di corruzione.</w:t>
      </w:r>
    </w:p>
    <w:p w:rsidR="00A812BA" w:rsidRPr="00B502CE" w:rsidRDefault="00A812BA" w:rsidP="00A812BA">
      <w:pPr>
        <w:pStyle w:val="Paragrafoelenco"/>
        <w:tabs>
          <w:tab w:val="left" w:pos="360"/>
        </w:tabs>
        <w:spacing w:after="0"/>
        <w:ind w:right="283"/>
        <w:jc w:val="both"/>
        <w:rPr>
          <w:rFonts w:ascii="Times New Roman" w:hAnsi="Times New Roman"/>
          <w:i/>
          <w:sz w:val="24"/>
          <w:szCs w:val="24"/>
        </w:rPr>
      </w:pPr>
    </w:p>
    <w:p w:rsidR="000E78DF" w:rsidRPr="00B502CE" w:rsidRDefault="000E78DF" w:rsidP="003151BD">
      <w:pPr>
        <w:tabs>
          <w:tab w:val="left" w:pos="360"/>
        </w:tabs>
        <w:spacing w:after="0"/>
        <w:ind w:right="283"/>
        <w:jc w:val="both"/>
        <w:rPr>
          <w:rFonts w:ascii="Times New Roman" w:hAnsi="Times New Roman"/>
          <w:sz w:val="24"/>
          <w:szCs w:val="24"/>
        </w:rPr>
      </w:pPr>
      <w:r w:rsidRPr="00B502CE">
        <w:rPr>
          <w:rFonts w:ascii="Times New Roman" w:hAnsi="Times New Roman"/>
          <w:sz w:val="24"/>
          <w:szCs w:val="24"/>
        </w:rPr>
        <w:t>2. Il piano, pertanto, per raggiungere le predette finalità:</w:t>
      </w:r>
    </w:p>
    <w:p w:rsidR="000E78DF" w:rsidRPr="00B502CE" w:rsidRDefault="000E78DF" w:rsidP="005276D8">
      <w:pPr>
        <w:pStyle w:val="Paragrafoelenco"/>
        <w:numPr>
          <w:ilvl w:val="0"/>
          <w:numId w:val="7"/>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evidenzia e descrive il livello di esposizione degli uffici e delle relative attività a rischio di corruzione e illegalità;</w:t>
      </w:r>
    </w:p>
    <w:p w:rsidR="000E78DF" w:rsidRPr="00B502CE" w:rsidRDefault="000E78DF" w:rsidP="005276D8">
      <w:pPr>
        <w:pStyle w:val="Paragrafoelenco"/>
        <w:numPr>
          <w:ilvl w:val="0"/>
          <w:numId w:val="7"/>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indica le misure organizzative e/o normative atte a prevenire il rischio corruzione;</w:t>
      </w:r>
    </w:p>
    <w:p w:rsidR="000E78DF" w:rsidRPr="00B502CE" w:rsidRDefault="000E78DF" w:rsidP="005276D8">
      <w:pPr>
        <w:pStyle w:val="Paragrafoelenco"/>
        <w:numPr>
          <w:ilvl w:val="0"/>
          <w:numId w:val="7"/>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disciplina le regole di attuazione e di controllo dei protocolli di legalità e integrità;</w:t>
      </w:r>
    </w:p>
    <w:p w:rsidR="000E78DF" w:rsidRPr="00B502CE" w:rsidRDefault="000E78DF" w:rsidP="005276D8">
      <w:pPr>
        <w:pStyle w:val="Paragrafoelenco"/>
        <w:numPr>
          <w:ilvl w:val="0"/>
          <w:numId w:val="7"/>
        </w:numPr>
        <w:tabs>
          <w:tab w:val="left" w:pos="360"/>
        </w:tabs>
        <w:spacing w:after="0"/>
        <w:ind w:right="283"/>
        <w:jc w:val="both"/>
        <w:rPr>
          <w:rFonts w:ascii="Times New Roman" w:hAnsi="Times New Roman"/>
          <w:i/>
          <w:sz w:val="24"/>
          <w:szCs w:val="24"/>
        </w:rPr>
      </w:pPr>
      <w:r w:rsidRPr="00B502CE">
        <w:rPr>
          <w:rFonts w:ascii="Times New Roman" w:hAnsi="Times New Roman"/>
          <w:i/>
          <w:sz w:val="24"/>
          <w:szCs w:val="24"/>
        </w:rPr>
        <w:t>indica le misure organizzative volte alla formazione dei dipendenti con particolare riguardo ai responsabili di P.O. e al personale degli uffici maggiormente esposti al rischio corruzione.</w:t>
      </w: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 2  -  SOGGETTI GIURIDICI COLLEGATI</w:t>
      </w:r>
    </w:p>
    <w:p w:rsidR="000E78DF" w:rsidRPr="00B502CE" w:rsidRDefault="000E78DF" w:rsidP="00516B11">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Le società partecipate, collegate stabilmente all’Ente (a prescindere dalla specifica soggettività giuridica, che dell’Ente stesso siano espressione e/o da questo siano partecipati, o comunque collegati anche per ragioni di finanziamento parziale e/o totale delle attività, e quindi Appaltatori di Servizi, Organismi partecipati, ecc.), adottano, in assenza del modello di organizzazione e gestione ex Decreto</w:t>
      </w:r>
      <w:r w:rsidR="0093119B" w:rsidRPr="00B502CE">
        <w:rPr>
          <w:rFonts w:ascii="Times New Roman" w:hAnsi="Times New Roman"/>
          <w:sz w:val="24"/>
          <w:szCs w:val="24"/>
        </w:rPr>
        <w:t xml:space="preserve"> </w:t>
      </w:r>
      <w:r w:rsidRPr="00B502CE">
        <w:rPr>
          <w:rFonts w:ascii="Times New Roman" w:hAnsi="Times New Roman"/>
          <w:sz w:val="24"/>
          <w:szCs w:val="24"/>
        </w:rPr>
        <w:t xml:space="preserve">Legislativo 231/2001, il Piano Triennale di Prevenzione della Corruzione, ai sensi della legge 190/2012. </w:t>
      </w:r>
    </w:p>
    <w:p w:rsidR="000E78DF" w:rsidRPr="00B502CE" w:rsidRDefault="000E78DF" w:rsidP="00516B11">
      <w:pPr>
        <w:widowControl w:val="0"/>
        <w:tabs>
          <w:tab w:val="left" w:pos="9923"/>
        </w:tabs>
        <w:autoSpaceDE w:val="0"/>
        <w:autoSpaceDN w:val="0"/>
        <w:adjustRightInd w:val="0"/>
        <w:spacing w:after="0" w:line="240" w:lineRule="auto"/>
        <w:ind w:right="283"/>
        <w:rPr>
          <w:rFonts w:ascii="Times New Roman" w:hAnsi="Times New Roman"/>
          <w:color w:val="000000"/>
          <w:sz w:val="24"/>
          <w:szCs w:val="24"/>
        </w:rPr>
      </w:pP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 3  -  OBBLIGHI DEL CONSIGLIO E DELLA GIUNTA COMUNALE</w:t>
      </w:r>
    </w:p>
    <w:p w:rsidR="000E78DF" w:rsidRPr="00B502CE" w:rsidRDefault="000E78DF" w:rsidP="00B502CE">
      <w:pPr>
        <w:tabs>
          <w:tab w:val="left" w:pos="9923"/>
        </w:tabs>
        <w:spacing w:after="0"/>
        <w:ind w:right="283"/>
        <w:jc w:val="both"/>
        <w:rPr>
          <w:rFonts w:ascii="Times New Roman" w:hAnsi="Times New Roman"/>
          <w:color w:val="000000"/>
          <w:sz w:val="24"/>
          <w:szCs w:val="24"/>
        </w:rPr>
      </w:pPr>
      <w:r w:rsidRPr="00B502CE">
        <w:rPr>
          <w:rFonts w:ascii="Times New Roman" w:hAnsi="Times New Roman"/>
          <w:color w:val="000000"/>
          <w:sz w:val="24"/>
          <w:szCs w:val="24"/>
        </w:rPr>
        <w:t xml:space="preserve">Il Consiglio Comunale approva, su proposta del Responsabile della Prevenzione della Anticorruzione, entro il 10 gennaio di ogni anno, e qualora vi sia la necessità di apportare </w:t>
      </w:r>
      <w:r w:rsidRPr="00B502CE">
        <w:rPr>
          <w:rFonts w:ascii="Times New Roman" w:hAnsi="Times New Roman"/>
          <w:color w:val="000000"/>
          <w:sz w:val="24"/>
          <w:szCs w:val="24"/>
        </w:rPr>
        <w:lastRenderedPageBreak/>
        <w:t xml:space="preserve">modifiche e/o integrazioni, per ragioni giuridiche e/o fattuali, con cadenze diverse, un </w:t>
      </w:r>
      <w:r w:rsidRPr="00B502CE">
        <w:rPr>
          <w:rFonts w:ascii="Times New Roman" w:hAnsi="Times New Roman"/>
          <w:b/>
          <w:i/>
          <w:color w:val="000000"/>
          <w:sz w:val="24"/>
          <w:szCs w:val="24"/>
        </w:rPr>
        <w:t>Atto di Indirizzo,</w:t>
      </w:r>
      <w:r w:rsidRPr="00B502CE">
        <w:rPr>
          <w:rFonts w:ascii="Times New Roman" w:hAnsi="Times New Roman"/>
          <w:color w:val="000000"/>
          <w:sz w:val="24"/>
          <w:szCs w:val="24"/>
        </w:rPr>
        <w:t xml:space="preserve"> relativo all’approvazione del Piano Triennale di Prevenzione della Corruzione, alla cui approvazione definitiva provvede la Giunta Comunale.</w:t>
      </w:r>
    </w:p>
    <w:p w:rsidR="000E78DF" w:rsidRPr="00B502CE" w:rsidRDefault="000E78DF" w:rsidP="00516B11">
      <w:pPr>
        <w:tabs>
          <w:tab w:val="left" w:pos="9923"/>
        </w:tabs>
        <w:spacing w:after="0"/>
        <w:ind w:right="283"/>
        <w:jc w:val="both"/>
        <w:rPr>
          <w:rFonts w:ascii="Times New Roman" w:hAnsi="Times New Roman"/>
          <w:color w:val="000000"/>
          <w:sz w:val="24"/>
          <w:szCs w:val="24"/>
        </w:rPr>
      </w:pPr>
      <w:r w:rsidRPr="00B502CE">
        <w:rPr>
          <w:rFonts w:ascii="Times New Roman" w:hAnsi="Times New Roman"/>
          <w:color w:val="000000"/>
          <w:sz w:val="24"/>
          <w:szCs w:val="24"/>
        </w:rPr>
        <w:t>La delibera di Consiglio Comunale si qualifica esclusivamente come atto politico poiché coinvolge come parti attive, nel rispetto del Piano Nazionale Anticorruzione, anche gli eletti, non solo nella pianificazione ma anche nella partecipazione soggettiva al sistema anticorruzione mentre la delibera di Giunta comunale di adozione del PTPC, entro il 31 gennaio di ogni anno, si qualifica come atto formale di approvazione.</w:t>
      </w: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 4  -  CENTRALITA’ D</w:t>
      </w:r>
      <w:r w:rsidR="00B502CE" w:rsidRPr="00B502CE">
        <w:rPr>
          <w:rFonts w:ascii="Times New Roman" w:hAnsi="Times New Roman"/>
          <w:color w:val="auto"/>
          <w:sz w:val="24"/>
          <w:szCs w:val="24"/>
        </w:rPr>
        <w:t xml:space="preserve">EL RUOLO DEL RESPONSABILE DELLA </w:t>
      </w:r>
      <w:r w:rsidRPr="00B502CE">
        <w:rPr>
          <w:rFonts w:ascii="Times New Roman" w:hAnsi="Times New Roman"/>
          <w:color w:val="auto"/>
          <w:sz w:val="24"/>
          <w:szCs w:val="24"/>
        </w:rPr>
        <w:t>PREVENZIONE DELLA CORRUZIONE</w:t>
      </w:r>
    </w:p>
    <w:p w:rsidR="000E78DF" w:rsidRPr="00B502CE" w:rsidRDefault="000E78DF" w:rsidP="00B502CE">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 xml:space="preserve">Il Responsabile per la Prevenzione della Corruzione è il soggetto fondamentale nell’ambito dell’attuazione pratico-normativa della prevenzione della corruzione. </w:t>
      </w:r>
    </w:p>
    <w:p w:rsidR="000E78DF" w:rsidRPr="00B502CE" w:rsidRDefault="000E78DF" w:rsidP="00516B11">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 xml:space="preserve">La figura del Responsabile della Prevenzione della Corruzione, di seguito RPC, è individuata, secondo le disposizioni della legge 190/2012 e del PNA, nel Segretario </w:t>
      </w:r>
      <w:r w:rsidR="007A321D" w:rsidRPr="00B502CE">
        <w:rPr>
          <w:rFonts w:ascii="Times New Roman" w:hAnsi="Times New Roman"/>
          <w:sz w:val="24"/>
          <w:szCs w:val="24"/>
        </w:rPr>
        <w:t>comunale</w:t>
      </w:r>
      <w:r w:rsidRPr="00B502CE">
        <w:rPr>
          <w:rFonts w:ascii="Times New Roman" w:hAnsi="Times New Roman"/>
          <w:sz w:val="24"/>
          <w:szCs w:val="24"/>
        </w:rPr>
        <w:t xml:space="preserve"> p/t, al quale sono riconosciute ed attribuite tutte le prerogative e le garanzie di legge (</w:t>
      </w:r>
      <w:r w:rsidRPr="00B502CE">
        <w:rPr>
          <w:rFonts w:ascii="Times New Roman" w:hAnsi="Times New Roman"/>
          <w:i/>
          <w:sz w:val="24"/>
          <w:szCs w:val="24"/>
        </w:rPr>
        <w:t xml:space="preserve">lo svolgimento delle funzioni di RPC in condizioni di indipendenza e di garanzia è stato solo in parte oggetto di disciplina della Legge n. 190/2012 con disposizioni che mirano ad impedire una revoca anticipata dall’incarico e, inizialmente, solo con riferimento al caso di coincidenza del RPC con il Segretario </w:t>
      </w:r>
      <w:r w:rsidR="0033565D" w:rsidRPr="00B502CE">
        <w:rPr>
          <w:rFonts w:ascii="Times New Roman" w:hAnsi="Times New Roman"/>
          <w:i/>
          <w:sz w:val="24"/>
          <w:szCs w:val="24"/>
        </w:rPr>
        <w:t>Comun</w:t>
      </w:r>
      <w:r w:rsidRPr="00B502CE">
        <w:rPr>
          <w:rFonts w:ascii="Times New Roman" w:hAnsi="Times New Roman"/>
          <w:i/>
          <w:sz w:val="24"/>
          <w:szCs w:val="24"/>
        </w:rPr>
        <w:t>ale)</w:t>
      </w:r>
      <w:r w:rsidRPr="00B502CE">
        <w:rPr>
          <w:rFonts w:ascii="Times New Roman" w:hAnsi="Times New Roman"/>
          <w:sz w:val="24"/>
          <w:szCs w:val="24"/>
        </w:rPr>
        <w:t>.</w:t>
      </w:r>
    </w:p>
    <w:p w:rsidR="000E78DF" w:rsidRPr="00B502CE" w:rsidRDefault="000E78DF" w:rsidP="00516B11">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Al RPC competono:</w:t>
      </w:r>
    </w:p>
    <w:p w:rsidR="000E78DF" w:rsidRPr="00B502CE" w:rsidRDefault="000E78DF" w:rsidP="00516B11">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 xml:space="preserve">– </w:t>
      </w:r>
      <w:r w:rsidRPr="00B502CE">
        <w:rPr>
          <w:rFonts w:ascii="Times New Roman" w:hAnsi="Times New Roman"/>
          <w:i/>
          <w:sz w:val="24"/>
          <w:szCs w:val="24"/>
          <w:u w:val="single"/>
        </w:rPr>
        <w:t>poteri di interlocuzione e di controllo</w:t>
      </w:r>
      <w:r w:rsidRPr="00B502CE">
        <w:rPr>
          <w:rFonts w:ascii="Times New Roman" w:hAnsi="Times New Roman"/>
          <w:sz w:val="24"/>
          <w:szCs w:val="24"/>
        </w:rPr>
        <w:t>, in quanto il PTPC prevede «</w:t>
      </w:r>
      <w:r w:rsidRPr="00B502CE">
        <w:rPr>
          <w:rFonts w:ascii="Times New Roman" w:hAnsi="Times New Roman"/>
          <w:i/>
          <w:sz w:val="24"/>
          <w:szCs w:val="24"/>
        </w:rPr>
        <w:t>obblighi di informazione nei confronti del RPC chiamato a vigilare sul funzionamento e sull’osservanza del Piano</w:t>
      </w:r>
      <w:r w:rsidRPr="00B502CE">
        <w:rPr>
          <w:rFonts w:ascii="Times New Roman" w:hAnsi="Times New Roman"/>
          <w:sz w:val="24"/>
          <w:szCs w:val="24"/>
        </w:rPr>
        <w:t>». Tali obblighi informativi ricadono su tutti i soggetti coinvolti, già nella fase di formazione del Piano e, poi, nelle fasi di verifica del suo funzionamento e dell’attuazione delle misure adottate);</w:t>
      </w:r>
    </w:p>
    <w:p w:rsidR="000E78DF" w:rsidRPr="00B502CE" w:rsidRDefault="000E78DF" w:rsidP="00516B11">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 xml:space="preserve">– </w:t>
      </w:r>
      <w:r w:rsidRPr="00B502CE">
        <w:rPr>
          <w:rFonts w:ascii="Times New Roman" w:hAnsi="Times New Roman"/>
          <w:i/>
          <w:sz w:val="24"/>
          <w:szCs w:val="24"/>
          <w:u w:val="single"/>
        </w:rPr>
        <w:t>supporto conoscitivo e operativo,</w:t>
      </w:r>
      <w:r w:rsidRPr="00B502CE">
        <w:rPr>
          <w:rFonts w:ascii="Times New Roman" w:hAnsi="Times New Roman"/>
          <w:sz w:val="24"/>
          <w:szCs w:val="24"/>
        </w:rPr>
        <w:t xml:space="preserve"> il RPC, ove possibile per mezzi finanziari, deve essere dotato di una struttura organizzativa di supporto adeguata, per qualità del personale e per mezzi tecnici, al compito da svolgere, oppure di potersi avvalere di figure professionali che si occupano delle misure di miglioramento della funzionalità dell’amministrazione (organismo di valutazione).</w:t>
      </w:r>
    </w:p>
    <w:p w:rsidR="000E78DF" w:rsidRPr="00B502CE" w:rsidRDefault="000E78DF" w:rsidP="00516B11">
      <w:pPr>
        <w:tabs>
          <w:tab w:val="left" w:pos="9923"/>
        </w:tabs>
        <w:spacing w:after="0"/>
        <w:ind w:right="283"/>
        <w:jc w:val="center"/>
        <w:rPr>
          <w:rFonts w:ascii="Times New Roman" w:hAnsi="Times New Roman"/>
          <w:b/>
          <w:bCs/>
          <w:sz w:val="24"/>
          <w:szCs w:val="24"/>
        </w:rPr>
      </w:pPr>
    </w:p>
    <w:p w:rsidR="000E78DF" w:rsidRPr="00656FCC"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656FCC">
        <w:rPr>
          <w:rFonts w:ascii="Times New Roman" w:hAnsi="Times New Roman"/>
          <w:color w:val="auto"/>
          <w:sz w:val="24"/>
          <w:szCs w:val="24"/>
        </w:rPr>
        <w:t>Art. 5  -  I SOGGETTI DELLA PREVENZIONE</w:t>
      </w:r>
    </w:p>
    <w:p w:rsidR="000E78DF" w:rsidRPr="0093119B" w:rsidRDefault="000E78DF" w:rsidP="00C154C0">
      <w:pPr>
        <w:tabs>
          <w:tab w:val="left" w:pos="9923"/>
        </w:tabs>
        <w:spacing w:after="0"/>
        <w:ind w:right="283"/>
        <w:jc w:val="both"/>
        <w:rPr>
          <w:rFonts w:ascii="Times New Roman" w:hAnsi="Times New Roman"/>
          <w:sz w:val="24"/>
          <w:szCs w:val="24"/>
        </w:rPr>
      </w:pPr>
      <w:r w:rsidRPr="0093119B">
        <w:rPr>
          <w:rFonts w:ascii="Times New Roman" w:hAnsi="Times New Roman"/>
          <w:sz w:val="24"/>
          <w:szCs w:val="24"/>
        </w:rPr>
        <w:t xml:space="preserve">I destinatari del piano, ovvero i soggetti chiamati a darvi attuazione, sono: </w:t>
      </w:r>
    </w:p>
    <w:p w:rsidR="0067063F" w:rsidRPr="0093119B" w:rsidRDefault="0067063F" w:rsidP="00C154C0">
      <w:pPr>
        <w:tabs>
          <w:tab w:val="left" w:pos="9923"/>
        </w:tabs>
        <w:spacing w:after="0"/>
        <w:ind w:right="283"/>
        <w:jc w:val="both"/>
        <w:rPr>
          <w:rFonts w:ascii="Times New Roman" w:hAnsi="Times New Roman"/>
          <w:color w:val="000000"/>
          <w:sz w:val="24"/>
          <w:szCs w:val="24"/>
        </w:rPr>
      </w:pPr>
    </w:p>
    <w:tbl>
      <w:tblPr>
        <w:tblW w:w="972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569"/>
        <w:gridCol w:w="7151"/>
      </w:tblGrid>
      <w:tr w:rsidR="000E78DF" w:rsidRPr="0093119B" w:rsidTr="00AB18E9">
        <w:trPr>
          <w:trHeight w:val="413"/>
        </w:trPr>
        <w:tc>
          <w:tcPr>
            <w:tcW w:w="2569" w:type="dxa"/>
            <w:shd w:val="clear" w:color="auto" w:fill="D9D9D9"/>
          </w:tcPr>
          <w:p w:rsidR="000E78DF" w:rsidRPr="0093119B" w:rsidRDefault="000E78DF" w:rsidP="00457B39">
            <w:pPr>
              <w:jc w:val="center"/>
              <w:rPr>
                <w:rFonts w:ascii="Times New Roman" w:hAnsi="Times New Roman"/>
                <w:b/>
                <w:bCs/>
                <w:i/>
                <w:iCs/>
                <w:sz w:val="24"/>
                <w:szCs w:val="24"/>
              </w:rPr>
            </w:pPr>
            <w:r w:rsidRPr="0093119B">
              <w:rPr>
                <w:rFonts w:ascii="Times New Roman" w:hAnsi="Times New Roman"/>
                <w:b/>
                <w:bCs/>
                <w:i/>
                <w:iCs/>
                <w:sz w:val="24"/>
                <w:szCs w:val="24"/>
              </w:rPr>
              <w:t>soggetto</w:t>
            </w:r>
          </w:p>
        </w:tc>
        <w:tc>
          <w:tcPr>
            <w:tcW w:w="7151" w:type="dxa"/>
            <w:shd w:val="clear" w:color="auto" w:fill="D9D9D9"/>
          </w:tcPr>
          <w:p w:rsidR="000E78DF" w:rsidRPr="0093119B" w:rsidRDefault="000E78DF" w:rsidP="00457B39">
            <w:pPr>
              <w:rPr>
                <w:rFonts w:ascii="Times New Roman" w:hAnsi="Times New Roman"/>
                <w:b/>
                <w:bCs/>
                <w:sz w:val="24"/>
                <w:szCs w:val="24"/>
              </w:rPr>
            </w:pPr>
            <w:r w:rsidRPr="0093119B">
              <w:rPr>
                <w:rFonts w:ascii="Times New Roman" w:hAnsi="Times New Roman"/>
                <w:b/>
                <w:bCs/>
                <w:sz w:val="24"/>
                <w:szCs w:val="24"/>
              </w:rPr>
              <w:t xml:space="preserve"> competenze</w:t>
            </w:r>
          </w:p>
        </w:tc>
      </w:tr>
      <w:tr w:rsidR="000E78DF" w:rsidRPr="0093119B" w:rsidTr="00AB18E9">
        <w:trPr>
          <w:trHeight w:val="1830"/>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t>il responsabile della prevenzione</w:t>
            </w:r>
          </w:p>
        </w:tc>
        <w:tc>
          <w:tcPr>
            <w:tcW w:w="7151" w:type="dxa"/>
            <w:shd w:val="clear" w:color="auto" w:fill="FFFFFF"/>
          </w:tcPr>
          <w:p w:rsidR="000E78DF" w:rsidRPr="0093119B" w:rsidRDefault="000E78DF" w:rsidP="001350AA">
            <w:pPr>
              <w:pStyle w:val="Paragrafoelenco"/>
              <w:numPr>
                <w:ilvl w:val="0"/>
                <w:numId w:val="16"/>
              </w:numPr>
              <w:spacing w:after="0" w:line="240" w:lineRule="auto"/>
              <w:jc w:val="both"/>
              <w:rPr>
                <w:rFonts w:ascii="Times New Roman" w:hAnsi="Times New Roman"/>
                <w:sz w:val="24"/>
                <w:szCs w:val="24"/>
              </w:rPr>
            </w:pPr>
            <w:r w:rsidRPr="0093119B">
              <w:rPr>
                <w:rFonts w:ascii="Times New Roman" w:hAnsi="Times New Roman"/>
                <w:sz w:val="24"/>
                <w:szCs w:val="24"/>
              </w:rPr>
              <w:t>avvia il processo di condivisione dell’analisi sui rischi di corruzione</w:t>
            </w:r>
          </w:p>
          <w:p w:rsidR="000E78DF" w:rsidRPr="0093119B" w:rsidRDefault="000E78DF" w:rsidP="001350AA">
            <w:pPr>
              <w:pStyle w:val="Paragrafoelenco"/>
              <w:numPr>
                <w:ilvl w:val="0"/>
                <w:numId w:val="16"/>
              </w:numPr>
              <w:spacing w:after="0" w:line="240" w:lineRule="auto"/>
              <w:jc w:val="both"/>
              <w:rPr>
                <w:rFonts w:ascii="Times New Roman" w:hAnsi="Times New Roman"/>
                <w:sz w:val="24"/>
                <w:szCs w:val="24"/>
              </w:rPr>
            </w:pPr>
            <w:r w:rsidRPr="0093119B">
              <w:rPr>
                <w:rFonts w:ascii="Times New Roman" w:hAnsi="Times New Roman"/>
                <w:sz w:val="24"/>
                <w:szCs w:val="24"/>
              </w:rPr>
              <w:t>predispone il PTPC e lo sottopone all’esame della Giunta comunale</w:t>
            </w:r>
          </w:p>
          <w:p w:rsidR="000E78DF" w:rsidRPr="0093119B" w:rsidRDefault="000E78DF" w:rsidP="001350AA">
            <w:pPr>
              <w:pStyle w:val="Paragrafoelenco"/>
              <w:numPr>
                <w:ilvl w:val="0"/>
                <w:numId w:val="16"/>
              </w:numPr>
              <w:spacing w:after="0" w:line="240" w:lineRule="auto"/>
              <w:jc w:val="both"/>
              <w:rPr>
                <w:rFonts w:ascii="Times New Roman" w:hAnsi="Times New Roman"/>
                <w:sz w:val="24"/>
                <w:szCs w:val="24"/>
              </w:rPr>
            </w:pPr>
            <w:r w:rsidRPr="0093119B">
              <w:rPr>
                <w:rFonts w:ascii="Times New Roman" w:hAnsi="Times New Roman"/>
                <w:sz w:val="24"/>
                <w:szCs w:val="24"/>
              </w:rPr>
              <w:t>organizza l’attività di formazione</w:t>
            </w:r>
          </w:p>
          <w:p w:rsidR="000E78DF" w:rsidRPr="0093119B" w:rsidRDefault="000E78DF" w:rsidP="001350AA">
            <w:pPr>
              <w:pStyle w:val="Paragrafoelenco"/>
              <w:numPr>
                <w:ilvl w:val="0"/>
                <w:numId w:val="16"/>
              </w:numPr>
              <w:spacing w:after="0" w:line="240" w:lineRule="auto"/>
              <w:jc w:val="both"/>
              <w:rPr>
                <w:rFonts w:ascii="Times New Roman" w:hAnsi="Times New Roman"/>
                <w:sz w:val="24"/>
                <w:szCs w:val="24"/>
              </w:rPr>
            </w:pPr>
            <w:r w:rsidRPr="0093119B">
              <w:rPr>
                <w:rFonts w:ascii="Times New Roman" w:hAnsi="Times New Roman"/>
                <w:sz w:val="24"/>
                <w:szCs w:val="24"/>
              </w:rPr>
              <w:t>presidia l’attività di monitoraggio delle misure di prevenzione</w:t>
            </w:r>
          </w:p>
          <w:p w:rsidR="000E78DF" w:rsidRPr="0093119B" w:rsidRDefault="000E78DF" w:rsidP="001350AA">
            <w:pPr>
              <w:pStyle w:val="Paragrafoelenco"/>
              <w:numPr>
                <w:ilvl w:val="0"/>
                <w:numId w:val="16"/>
              </w:numPr>
              <w:spacing w:after="0" w:line="240" w:lineRule="auto"/>
              <w:jc w:val="both"/>
              <w:rPr>
                <w:rFonts w:ascii="Times New Roman" w:hAnsi="Times New Roman"/>
                <w:sz w:val="24"/>
                <w:szCs w:val="24"/>
              </w:rPr>
            </w:pPr>
            <w:r w:rsidRPr="0093119B">
              <w:rPr>
                <w:rFonts w:ascii="Times New Roman" w:hAnsi="Times New Roman"/>
                <w:sz w:val="24"/>
                <w:szCs w:val="24"/>
              </w:rPr>
              <w:t>predispone la relazione sullo stato di attuazione delle misure di prevenzione</w:t>
            </w:r>
          </w:p>
        </w:tc>
      </w:tr>
      <w:tr w:rsidR="000E78DF" w:rsidRPr="0093119B" w:rsidTr="00AB18E9">
        <w:trPr>
          <w:trHeight w:val="885"/>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t>il Consiglio Comunale</w:t>
            </w:r>
          </w:p>
        </w:tc>
        <w:tc>
          <w:tcPr>
            <w:tcW w:w="7151" w:type="dxa"/>
            <w:shd w:val="clear" w:color="auto" w:fill="FFFFFF"/>
          </w:tcPr>
          <w:p w:rsidR="000E78DF" w:rsidRPr="0093119B" w:rsidRDefault="000E78DF" w:rsidP="001350AA">
            <w:pPr>
              <w:pStyle w:val="Paragrafoelenco"/>
              <w:numPr>
                <w:ilvl w:val="0"/>
                <w:numId w:val="17"/>
              </w:numPr>
              <w:spacing w:after="0" w:line="240" w:lineRule="auto"/>
              <w:jc w:val="both"/>
              <w:rPr>
                <w:rFonts w:ascii="Times New Roman" w:hAnsi="Times New Roman"/>
                <w:sz w:val="24"/>
                <w:szCs w:val="24"/>
              </w:rPr>
            </w:pPr>
            <w:r w:rsidRPr="0093119B">
              <w:rPr>
                <w:rFonts w:ascii="Times New Roman" w:hAnsi="Times New Roman"/>
                <w:sz w:val="24"/>
                <w:szCs w:val="24"/>
              </w:rPr>
              <w:t>delibera gli indirizzi ai fini della predisposizione del Piano di prevenzione</w:t>
            </w:r>
          </w:p>
          <w:p w:rsidR="000E78DF" w:rsidRPr="0093119B" w:rsidRDefault="000E78DF" w:rsidP="001350AA">
            <w:pPr>
              <w:pStyle w:val="Paragrafoelenco"/>
              <w:numPr>
                <w:ilvl w:val="0"/>
                <w:numId w:val="17"/>
              </w:numPr>
              <w:spacing w:after="0" w:line="240" w:lineRule="auto"/>
              <w:jc w:val="both"/>
              <w:rPr>
                <w:rFonts w:ascii="Times New Roman" w:hAnsi="Times New Roman"/>
                <w:sz w:val="24"/>
                <w:szCs w:val="24"/>
              </w:rPr>
            </w:pPr>
            <w:r w:rsidRPr="0093119B">
              <w:rPr>
                <w:rFonts w:ascii="Times New Roman" w:hAnsi="Times New Roman"/>
                <w:sz w:val="24"/>
                <w:szCs w:val="24"/>
              </w:rPr>
              <w:t>esamina i report contenente gli esiti del monitoraggio</w:t>
            </w:r>
          </w:p>
        </w:tc>
      </w:tr>
      <w:tr w:rsidR="000E78DF" w:rsidRPr="0093119B" w:rsidTr="00AB18E9">
        <w:trPr>
          <w:trHeight w:val="908"/>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lastRenderedPageBreak/>
              <w:t>la Giunta comunale</w:t>
            </w:r>
          </w:p>
        </w:tc>
        <w:tc>
          <w:tcPr>
            <w:tcW w:w="7151" w:type="dxa"/>
            <w:shd w:val="clear" w:color="auto" w:fill="FFFFFF"/>
          </w:tcPr>
          <w:p w:rsidR="000E78DF" w:rsidRPr="0093119B" w:rsidRDefault="000E78DF" w:rsidP="001350AA">
            <w:pPr>
              <w:pStyle w:val="Paragrafoelenco"/>
              <w:numPr>
                <w:ilvl w:val="0"/>
                <w:numId w:val="18"/>
              </w:numPr>
              <w:spacing w:after="0" w:line="240" w:lineRule="auto"/>
              <w:jc w:val="both"/>
              <w:rPr>
                <w:rFonts w:ascii="Times New Roman" w:hAnsi="Times New Roman"/>
                <w:sz w:val="24"/>
                <w:szCs w:val="24"/>
              </w:rPr>
            </w:pPr>
            <w:r w:rsidRPr="0093119B">
              <w:rPr>
                <w:rFonts w:ascii="Times New Roman" w:hAnsi="Times New Roman"/>
                <w:sz w:val="24"/>
                <w:szCs w:val="24"/>
              </w:rPr>
              <w:t>adotta, con deliberazione, il Piano di prevenzione</w:t>
            </w:r>
          </w:p>
          <w:p w:rsidR="000E78DF" w:rsidRPr="0093119B" w:rsidRDefault="000E78DF" w:rsidP="001350AA">
            <w:pPr>
              <w:pStyle w:val="Paragrafoelenco"/>
              <w:numPr>
                <w:ilvl w:val="0"/>
                <w:numId w:val="18"/>
              </w:numPr>
              <w:spacing w:after="0" w:line="240" w:lineRule="auto"/>
              <w:jc w:val="both"/>
              <w:rPr>
                <w:rFonts w:ascii="Times New Roman" w:hAnsi="Times New Roman"/>
                <w:sz w:val="24"/>
                <w:szCs w:val="24"/>
              </w:rPr>
            </w:pPr>
            <w:r w:rsidRPr="0093119B">
              <w:rPr>
                <w:rFonts w:ascii="Times New Roman" w:hAnsi="Times New Roman"/>
                <w:sz w:val="24"/>
                <w:szCs w:val="24"/>
              </w:rPr>
              <w:t>definisce gli obiettivi di performance collegati alla prevenzione della corruzione e alla trasparenza amministrativa</w:t>
            </w:r>
          </w:p>
        </w:tc>
      </w:tr>
      <w:tr w:rsidR="000E78DF" w:rsidRPr="0093119B" w:rsidTr="00AB18E9">
        <w:trPr>
          <w:trHeight w:val="1395"/>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t>i responsabili dei servizi</w:t>
            </w:r>
          </w:p>
        </w:tc>
        <w:tc>
          <w:tcPr>
            <w:tcW w:w="7151" w:type="dxa"/>
            <w:shd w:val="clear" w:color="auto" w:fill="FFFFFF"/>
          </w:tcPr>
          <w:p w:rsidR="000E78DF" w:rsidRPr="0093119B" w:rsidRDefault="000E78DF" w:rsidP="001350AA">
            <w:pPr>
              <w:pStyle w:val="Paragrafoelenco"/>
              <w:numPr>
                <w:ilvl w:val="0"/>
                <w:numId w:val="19"/>
              </w:numPr>
              <w:spacing w:after="0" w:line="240" w:lineRule="auto"/>
              <w:jc w:val="both"/>
              <w:rPr>
                <w:rFonts w:ascii="Times New Roman" w:hAnsi="Times New Roman"/>
                <w:sz w:val="24"/>
                <w:szCs w:val="24"/>
              </w:rPr>
            </w:pPr>
            <w:r w:rsidRPr="0093119B">
              <w:rPr>
                <w:rFonts w:ascii="Times New Roman" w:hAnsi="Times New Roman"/>
                <w:sz w:val="24"/>
                <w:szCs w:val="24"/>
              </w:rPr>
              <w:t>promuovono l’attività di prevenzione tra i propri collaboratori</w:t>
            </w:r>
          </w:p>
          <w:p w:rsidR="000E78DF" w:rsidRPr="0093119B" w:rsidRDefault="000E78DF" w:rsidP="001350AA">
            <w:pPr>
              <w:pStyle w:val="Paragrafoelenco"/>
              <w:numPr>
                <w:ilvl w:val="0"/>
                <w:numId w:val="19"/>
              </w:numPr>
              <w:spacing w:after="0" w:line="240" w:lineRule="auto"/>
              <w:jc w:val="both"/>
              <w:rPr>
                <w:rFonts w:ascii="Times New Roman" w:hAnsi="Times New Roman"/>
                <w:sz w:val="24"/>
                <w:szCs w:val="24"/>
              </w:rPr>
            </w:pPr>
            <w:r w:rsidRPr="0093119B">
              <w:rPr>
                <w:rFonts w:ascii="Times New Roman" w:hAnsi="Times New Roman"/>
                <w:sz w:val="24"/>
                <w:szCs w:val="24"/>
              </w:rPr>
              <w:t>partecipano attivamente all’analisi dei rischi</w:t>
            </w:r>
          </w:p>
          <w:p w:rsidR="000E78DF" w:rsidRPr="0093119B" w:rsidRDefault="000E78DF" w:rsidP="001350AA">
            <w:pPr>
              <w:pStyle w:val="Paragrafoelenco"/>
              <w:numPr>
                <w:ilvl w:val="0"/>
                <w:numId w:val="19"/>
              </w:numPr>
              <w:spacing w:after="0" w:line="240" w:lineRule="auto"/>
              <w:jc w:val="both"/>
              <w:rPr>
                <w:rFonts w:ascii="Times New Roman" w:hAnsi="Times New Roman"/>
                <w:sz w:val="24"/>
                <w:szCs w:val="24"/>
              </w:rPr>
            </w:pPr>
            <w:r w:rsidRPr="0093119B">
              <w:rPr>
                <w:rFonts w:ascii="Times New Roman" w:hAnsi="Times New Roman"/>
                <w:sz w:val="24"/>
                <w:szCs w:val="24"/>
              </w:rPr>
              <w:t>propongono le misure di prevenzione relative ai processi di competenza</w:t>
            </w:r>
          </w:p>
          <w:p w:rsidR="000E78DF" w:rsidRPr="0093119B" w:rsidRDefault="000E78DF" w:rsidP="001350AA">
            <w:pPr>
              <w:pStyle w:val="Paragrafoelenco"/>
              <w:numPr>
                <w:ilvl w:val="0"/>
                <w:numId w:val="19"/>
              </w:numPr>
              <w:spacing w:after="0" w:line="240" w:lineRule="auto"/>
              <w:jc w:val="both"/>
              <w:rPr>
                <w:rFonts w:ascii="Times New Roman" w:hAnsi="Times New Roman"/>
                <w:sz w:val="24"/>
                <w:szCs w:val="24"/>
              </w:rPr>
            </w:pPr>
            <w:r w:rsidRPr="0093119B">
              <w:rPr>
                <w:rFonts w:ascii="Times New Roman" w:hAnsi="Times New Roman"/>
                <w:sz w:val="24"/>
                <w:szCs w:val="24"/>
              </w:rPr>
              <w:t>assicurano l’attuazione delle misure nei processi di competenza</w:t>
            </w:r>
          </w:p>
        </w:tc>
      </w:tr>
      <w:tr w:rsidR="000E78DF" w:rsidRPr="0093119B" w:rsidTr="00AB18E9">
        <w:trPr>
          <w:trHeight w:val="1395"/>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t>i dipendenti</w:t>
            </w:r>
          </w:p>
        </w:tc>
        <w:tc>
          <w:tcPr>
            <w:tcW w:w="7151" w:type="dxa"/>
            <w:shd w:val="clear" w:color="auto" w:fill="FFFFFF"/>
          </w:tcPr>
          <w:p w:rsidR="000E78DF" w:rsidRPr="0093119B" w:rsidRDefault="000E78DF" w:rsidP="001350AA">
            <w:pPr>
              <w:pStyle w:val="Paragrafoelenco"/>
              <w:numPr>
                <w:ilvl w:val="0"/>
                <w:numId w:val="20"/>
              </w:numPr>
              <w:spacing w:after="0" w:line="240" w:lineRule="auto"/>
              <w:jc w:val="both"/>
              <w:rPr>
                <w:rFonts w:ascii="Times New Roman" w:hAnsi="Times New Roman"/>
                <w:sz w:val="24"/>
                <w:szCs w:val="24"/>
              </w:rPr>
            </w:pPr>
            <w:r w:rsidRPr="0093119B">
              <w:rPr>
                <w:rFonts w:ascii="Times New Roman" w:hAnsi="Times New Roman"/>
                <w:sz w:val="24"/>
                <w:szCs w:val="24"/>
              </w:rPr>
              <w:t>partecipano alla fase di valutazione del rischio</w:t>
            </w:r>
          </w:p>
          <w:p w:rsidR="000E78DF" w:rsidRPr="0093119B" w:rsidRDefault="000E78DF" w:rsidP="001350AA">
            <w:pPr>
              <w:pStyle w:val="Paragrafoelenco"/>
              <w:numPr>
                <w:ilvl w:val="0"/>
                <w:numId w:val="20"/>
              </w:numPr>
              <w:spacing w:after="0" w:line="240" w:lineRule="auto"/>
              <w:jc w:val="both"/>
              <w:rPr>
                <w:rFonts w:ascii="Times New Roman" w:hAnsi="Times New Roman"/>
                <w:sz w:val="24"/>
                <w:szCs w:val="24"/>
              </w:rPr>
            </w:pPr>
            <w:r w:rsidRPr="0093119B">
              <w:rPr>
                <w:rFonts w:ascii="Times New Roman" w:hAnsi="Times New Roman"/>
                <w:sz w:val="24"/>
                <w:szCs w:val="24"/>
              </w:rPr>
              <w:t>assicurano il rispetto delle misure di prevenzione</w:t>
            </w:r>
          </w:p>
          <w:p w:rsidR="000E78DF" w:rsidRPr="0093119B" w:rsidRDefault="000E78DF" w:rsidP="001350AA">
            <w:pPr>
              <w:pStyle w:val="Paragrafoelenco"/>
              <w:numPr>
                <w:ilvl w:val="0"/>
                <w:numId w:val="20"/>
              </w:numPr>
              <w:spacing w:after="0" w:line="240" w:lineRule="auto"/>
              <w:jc w:val="both"/>
              <w:rPr>
                <w:rFonts w:ascii="Times New Roman" w:hAnsi="Times New Roman"/>
                <w:sz w:val="24"/>
                <w:szCs w:val="24"/>
              </w:rPr>
            </w:pPr>
            <w:r w:rsidRPr="0093119B">
              <w:rPr>
                <w:rFonts w:ascii="Times New Roman" w:hAnsi="Times New Roman"/>
                <w:sz w:val="24"/>
                <w:szCs w:val="24"/>
              </w:rPr>
              <w:t>garantiscono il rispetto dei comportamenti previsti nel Codice di comportamento</w:t>
            </w:r>
          </w:p>
          <w:p w:rsidR="000E78DF" w:rsidRPr="0093119B" w:rsidRDefault="000E78DF" w:rsidP="001350AA">
            <w:pPr>
              <w:pStyle w:val="Paragrafoelenco"/>
              <w:numPr>
                <w:ilvl w:val="0"/>
                <w:numId w:val="20"/>
              </w:numPr>
              <w:spacing w:after="0" w:line="240" w:lineRule="auto"/>
              <w:jc w:val="both"/>
              <w:rPr>
                <w:rFonts w:ascii="Times New Roman" w:hAnsi="Times New Roman"/>
                <w:sz w:val="24"/>
                <w:szCs w:val="24"/>
              </w:rPr>
            </w:pPr>
            <w:r w:rsidRPr="0093119B">
              <w:rPr>
                <w:rFonts w:ascii="Times New Roman" w:hAnsi="Times New Roman"/>
                <w:sz w:val="24"/>
                <w:szCs w:val="24"/>
              </w:rPr>
              <w:t>partecipano alla formazione e alle iniziative di aggiornamento</w:t>
            </w:r>
          </w:p>
        </w:tc>
      </w:tr>
      <w:tr w:rsidR="000E78DF" w:rsidRPr="0093119B" w:rsidTr="00AB18E9">
        <w:trPr>
          <w:trHeight w:val="1684"/>
        </w:trPr>
        <w:tc>
          <w:tcPr>
            <w:tcW w:w="2569" w:type="dxa"/>
            <w:shd w:val="clear" w:color="auto" w:fill="FFFFFF"/>
          </w:tcPr>
          <w:p w:rsidR="000E78DF" w:rsidRPr="0093119B" w:rsidRDefault="000E78DF" w:rsidP="00457B39">
            <w:pPr>
              <w:rPr>
                <w:rFonts w:ascii="Times New Roman" w:hAnsi="Times New Roman"/>
                <w:i/>
                <w:iCs/>
                <w:sz w:val="24"/>
                <w:szCs w:val="24"/>
              </w:rPr>
            </w:pPr>
            <w:r w:rsidRPr="0093119B">
              <w:rPr>
                <w:rFonts w:ascii="Times New Roman" w:hAnsi="Times New Roman"/>
                <w:i/>
                <w:iCs/>
                <w:sz w:val="24"/>
                <w:szCs w:val="24"/>
              </w:rPr>
              <w:t>Il nucleo di valutazione</w:t>
            </w:r>
          </w:p>
        </w:tc>
        <w:tc>
          <w:tcPr>
            <w:tcW w:w="7151" w:type="dxa"/>
            <w:shd w:val="clear" w:color="auto" w:fill="FFFFFF"/>
          </w:tcPr>
          <w:p w:rsidR="000E78DF" w:rsidRPr="0093119B" w:rsidRDefault="000E78DF" w:rsidP="001350AA">
            <w:pPr>
              <w:pStyle w:val="Paragrafoelenco"/>
              <w:numPr>
                <w:ilvl w:val="0"/>
                <w:numId w:val="21"/>
              </w:numPr>
              <w:spacing w:after="0" w:line="240" w:lineRule="auto"/>
              <w:jc w:val="both"/>
              <w:rPr>
                <w:rFonts w:ascii="Times New Roman" w:hAnsi="Times New Roman"/>
                <w:sz w:val="24"/>
                <w:szCs w:val="24"/>
              </w:rPr>
            </w:pPr>
            <w:r w:rsidRPr="0093119B">
              <w:rPr>
                <w:rFonts w:ascii="Times New Roman" w:hAnsi="Times New Roman"/>
                <w:sz w:val="24"/>
                <w:szCs w:val="24"/>
              </w:rPr>
              <w:t>collabora con l’Amministrazione nella definizione degli obiettivi di performance</w:t>
            </w:r>
          </w:p>
          <w:p w:rsidR="000E78DF" w:rsidRPr="0093119B" w:rsidRDefault="000E78DF" w:rsidP="001350AA">
            <w:pPr>
              <w:pStyle w:val="Paragrafoelenco"/>
              <w:numPr>
                <w:ilvl w:val="0"/>
                <w:numId w:val="21"/>
              </w:numPr>
              <w:spacing w:after="0" w:line="240" w:lineRule="auto"/>
              <w:jc w:val="both"/>
              <w:rPr>
                <w:rFonts w:ascii="Times New Roman" w:hAnsi="Times New Roman"/>
                <w:sz w:val="24"/>
                <w:szCs w:val="24"/>
              </w:rPr>
            </w:pPr>
            <w:r w:rsidRPr="0093119B">
              <w:rPr>
                <w:rFonts w:ascii="Times New Roman" w:hAnsi="Times New Roman"/>
                <w:sz w:val="24"/>
                <w:szCs w:val="24"/>
              </w:rPr>
              <w:t>verifica la coerenza degli obiettivi di performance con le prescrizioni in tema di prevenzione della corruzione e trasparenza amministrativa</w:t>
            </w:r>
          </w:p>
          <w:p w:rsidR="000E78DF" w:rsidRPr="0093119B" w:rsidRDefault="000E78DF" w:rsidP="001350AA">
            <w:pPr>
              <w:pStyle w:val="Paragrafoelenco"/>
              <w:numPr>
                <w:ilvl w:val="0"/>
                <w:numId w:val="21"/>
              </w:numPr>
              <w:spacing w:after="0" w:line="240" w:lineRule="auto"/>
              <w:jc w:val="both"/>
              <w:rPr>
                <w:rFonts w:ascii="Times New Roman" w:hAnsi="Times New Roman"/>
                <w:sz w:val="24"/>
                <w:szCs w:val="24"/>
              </w:rPr>
            </w:pPr>
            <w:r w:rsidRPr="0093119B">
              <w:rPr>
                <w:rFonts w:ascii="Times New Roman" w:hAnsi="Times New Roman"/>
                <w:sz w:val="24"/>
                <w:szCs w:val="24"/>
              </w:rPr>
              <w:t>supporta il responsabile della prevenzione nell’attività di monitoraggio</w:t>
            </w:r>
          </w:p>
          <w:p w:rsidR="000E78DF" w:rsidRPr="0093119B" w:rsidRDefault="000E78DF" w:rsidP="001350AA">
            <w:pPr>
              <w:pStyle w:val="Paragrafoelenco"/>
              <w:numPr>
                <w:ilvl w:val="0"/>
                <w:numId w:val="21"/>
              </w:numPr>
              <w:spacing w:after="0" w:line="240" w:lineRule="auto"/>
              <w:jc w:val="both"/>
              <w:rPr>
                <w:rFonts w:ascii="Times New Roman" w:hAnsi="Times New Roman"/>
                <w:sz w:val="24"/>
                <w:szCs w:val="24"/>
              </w:rPr>
            </w:pPr>
            <w:r w:rsidRPr="0093119B">
              <w:rPr>
                <w:rFonts w:ascii="Times New Roman" w:hAnsi="Times New Roman"/>
                <w:sz w:val="24"/>
                <w:szCs w:val="24"/>
              </w:rPr>
              <w:t>attesta il rispetto degli obblighi di trasparenza amministrativa </w:t>
            </w:r>
          </w:p>
        </w:tc>
      </w:tr>
    </w:tbl>
    <w:p w:rsidR="00B502CE" w:rsidRDefault="00B502CE" w:rsidP="00B502CE">
      <w:pPr>
        <w:pStyle w:val="Titolo1"/>
        <w:numPr>
          <w:ilvl w:val="0"/>
          <w:numId w:val="0"/>
        </w:numPr>
        <w:spacing w:before="240" w:line="240" w:lineRule="auto"/>
        <w:ind w:left="432" w:hanging="432"/>
        <w:rPr>
          <w:color w:val="auto"/>
        </w:rPr>
      </w:pP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 6  -  ROTAZIONE DEGLI INCARICHI</w:t>
      </w:r>
    </w:p>
    <w:p w:rsidR="00346024" w:rsidRPr="00B502CE" w:rsidRDefault="00346024" w:rsidP="00B502CE">
      <w:pPr>
        <w:tabs>
          <w:tab w:val="left" w:pos="9923"/>
        </w:tabs>
        <w:spacing w:after="0"/>
        <w:ind w:right="284"/>
        <w:jc w:val="both"/>
        <w:rPr>
          <w:rFonts w:ascii="Times New Roman" w:hAnsi="Times New Roman"/>
          <w:sz w:val="24"/>
          <w:szCs w:val="24"/>
        </w:rPr>
      </w:pPr>
      <w:r w:rsidRPr="00B502CE">
        <w:rPr>
          <w:rFonts w:ascii="Times New Roman" w:hAnsi="Times New Roman"/>
          <w:sz w:val="24"/>
          <w:szCs w:val="24"/>
        </w:rPr>
        <w:t>La rotazione del personale è un istituto rilevante soprattutto per il personale che opera nelle aree a più elevato rischio di corruzione.</w:t>
      </w:r>
    </w:p>
    <w:p w:rsidR="00346024" w:rsidRPr="00B502CE" w:rsidRDefault="00346024" w:rsidP="00403FB3">
      <w:pPr>
        <w:tabs>
          <w:tab w:val="left" w:pos="9923"/>
        </w:tabs>
        <w:spacing w:after="0"/>
        <w:ind w:right="284"/>
        <w:jc w:val="both"/>
        <w:rPr>
          <w:rFonts w:ascii="Times New Roman" w:hAnsi="Times New Roman"/>
          <w:sz w:val="24"/>
          <w:szCs w:val="24"/>
        </w:rPr>
      </w:pPr>
      <w:r w:rsidRPr="00B502CE">
        <w:rPr>
          <w:rFonts w:ascii="Times New Roman" w:hAnsi="Times New Roman"/>
          <w:sz w:val="24"/>
          <w:szCs w:val="24"/>
        </w:rPr>
        <w:t xml:space="preserve">La rotazione, però, deve essere attuabile nel senso che devono sussistere </w:t>
      </w:r>
      <w:r w:rsidR="0069527A" w:rsidRPr="00B502CE">
        <w:rPr>
          <w:rFonts w:ascii="Times New Roman" w:hAnsi="Times New Roman"/>
          <w:sz w:val="24"/>
          <w:szCs w:val="24"/>
        </w:rPr>
        <w:t>idonei presupposti oggettivi (disponibilità di personale da far ruotare) e soggettivi (necessità di assicurare continuità all’azione amministrativa) che consentano la realizzazione di tale misura.</w:t>
      </w:r>
    </w:p>
    <w:p w:rsidR="000E78DF" w:rsidRPr="00B502CE" w:rsidRDefault="00346024" w:rsidP="00B502CE">
      <w:pPr>
        <w:tabs>
          <w:tab w:val="left" w:pos="9923"/>
        </w:tabs>
        <w:spacing w:after="0"/>
        <w:ind w:right="284"/>
        <w:jc w:val="both"/>
        <w:rPr>
          <w:rFonts w:ascii="Times New Roman" w:hAnsi="Times New Roman"/>
          <w:sz w:val="24"/>
          <w:szCs w:val="24"/>
        </w:rPr>
      </w:pPr>
      <w:r w:rsidRPr="00B502CE">
        <w:rPr>
          <w:rFonts w:ascii="Times New Roman" w:hAnsi="Times New Roman"/>
          <w:sz w:val="24"/>
          <w:szCs w:val="24"/>
        </w:rPr>
        <w:t>Allo stato attuale la dimensione organizzativa dell’ente e le professionalità esistenti escludono qualsiasi ipotetica e sensata rotazione di incarichi, rendendo la previsione testuale della norma inapplicabile alla realtà oggettiva dell’ente.</w:t>
      </w: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 7  -  LA GESTIONE DEL RISCHIO DI CORRUZIONE</w:t>
      </w:r>
    </w:p>
    <w:p w:rsidR="000E78DF" w:rsidRPr="00B502CE" w:rsidRDefault="000E78DF" w:rsidP="00B502CE">
      <w:pPr>
        <w:spacing w:after="0"/>
        <w:ind w:right="284"/>
        <w:jc w:val="both"/>
        <w:rPr>
          <w:rFonts w:ascii="Times New Roman" w:hAnsi="Times New Roman"/>
          <w:sz w:val="24"/>
          <w:szCs w:val="24"/>
        </w:rPr>
      </w:pPr>
      <w:r w:rsidRPr="00B502CE">
        <w:rPr>
          <w:rFonts w:ascii="Times New Roman" w:hAnsi="Times New Roman"/>
          <w:sz w:val="24"/>
          <w:szCs w:val="24"/>
        </w:rPr>
        <w:t>La gestione del rischio corruzione deve essere condotta in modo da realizzare sostanzialmente l’interesse pubblico alla prevenzione della corruzione e alla trasparenza; ne consegue che essa è parte integrante del processo decisionale e pertanto non è un’attività meramente ricognitiva, ma deve supportare concretamente la gestione, con particolare riferimento all’introduzione di efficaci strumenti di prevenzione e deve interessare tutti i livelli organizzativi;</w:t>
      </w:r>
    </w:p>
    <w:p w:rsidR="000E78DF" w:rsidRPr="00B502CE" w:rsidRDefault="000E78DF" w:rsidP="00B502CE">
      <w:pPr>
        <w:spacing w:after="0"/>
        <w:ind w:right="284"/>
        <w:jc w:val="both"/>
        <w:rPr>
          <w:rFonts w:ascii="Times New Roman" w:hAnsi="Times New Roman"/>
          <w:sz w:val="24"/>
          <w:szCs w:val="24"/>
        </w:rPr>
      </w:pPr>
      <w:r w:rsidRPr="00B502CE">
        <w:rPr>
          <w:rFonts w:ascii="Times New Roman" w:hAnsi="Times New Roman"/>
          <w:sz w:val="24"/>
          <w:szCs w:val="24"/>
        </w:rPr>
        <w:t>La gestione del rischio è realizzata assicurando l’integrazione con altri processi di programmazione e gestione, in particolare con il Piano della Performance e i Controlli Interni, al fine di porre le condizioni per la sostenibilità organizzativa della strategia di prevenzione della corruzione adottata: detta strategia deve trovare un preciso riscontro negli obiettivi organizzativi delle amministrazioni e degli enti.</w:t>
      </w:r>
    </w:p>
    <w:p w:rsidR="000E78DF" w:rsidRDefault="000E78DF" w:rsidP="00403FB3">
      <w:pPr>
        <w:spacing w:after="0"/>
        <w:ind w:right="284"/>
        <w:jc w:val="both"/>
        <w:rPr>
          <w:rFonts w:ascii="Times New Roman" w:hAnsi="Times New Roman"/>
          <w:sz w:val="24"/>
          <w:szCs w:val="24"/>
        </w:rPr>
      </w:pPr>
      <w:r w:rsidRPr="008218BF">
        <w:rPr>
          <w:rFonts w:ascii="Times New Roman" w:hAnsi="Times New Roman"/>
          <w:sz w:val="24"/>
          <w:szCs w:val="24"/>
        </w:rPr>
        <w:t>Gli obiettivi individuati nel PTPC per i Responsabili ai vari livelli in merito all’</w:t>
      </w:r>
      <w:r>
        <w:rPr>
          <w:rFonts w:ascii="Times New Roman" w:hAnsi="Times New Roman"/>
          <w:sz w:val="24"/>
          <w:szCs w:val="24"/>
        </w:rPr>
        <w:t>attuazione</w:t>
      </w:r>
      <w:r w:rsidRPr="008218BF">
        <w:rPr>
          <w:rFonts w:ascii="Times New Roman" w:hAnsi="Times New Roman"/>
          <w:sz w:val="24"/>
          <w:szCs w:val="24"/>
        </w:rPr>
        <w:t xml:space="preserve"> delle misure di prevenzione o delle azioni propedeutiche e i relativi indicatori devono, di norma, essere collegati agli obiettivi inseriti per gli stessi soggetti nel </w:t>
      </w:r>
      <w:r>
        <w:rPr>
          <w:rFonts w:ascii="Times New Roman" w:hAnsi="Times New Roman"/>
          <w:sz w:val="24"/>
          <w:szCs w:val="24"/>
        </w:rPr>
        <w:t>Piano della</w:t>
      </w:r>
      <w:r w:rsidRPr="00DE02E8">
        <w:rPr>
          <w:rFonts w:ascii="Times New Roman" w:hAnsi="Times New Roman"/>
          <w:sz w:val="24"/>
          <w:szCs w:val="24"/>
        </w:rPr>
        <w:t xml:space="preserve"> Performance</w:t>
      </w:r>
      <w:r w:rsidRPr="008218BF">
        <w:rPr>
          <w:rFonts w:ascii="Times New Roman" w:hAnsi="Times New Roman"/>
          <w:sz w:val="24"/>
          <w:szCs w:val="24"/>
        </w:rPr>
        <w:t>o in documenti</w:t>
      </w:r>
      <w:r>
        <w:rPr>
          <w:rFonts w:ascii="Times New Roman" w:hAnsi="Times New Roman"/>
          <w:sz w:val="24"/>
          <w:szCs w:val="24"/>
        </w:rPr>
        <w:t xml:space="preserve"> </w:t>
      </w:r>
      <w:r>
        <w:rPr>
          <w:rFonts w:ascii="Times New Roman" w:hAnsi="Times New Roman"/>
          <w:sz w:val="24"/>
          <w:szCs w:val="24"/>
        </w:rPr>
        <w:lastRenderedPageBreak/>
        <w:t>analoghi. L</w:t>
      </w:r>
      <w:r w:rsidRPr="008218BF">
        <w:rPr>
          <w:rFonts w:ascii="Times New Roman" w:hAnsi="Times New Roman"/>
          <w:sz w:val="24"/>
          <w:szCs w:val="24"/>
        </w:rPr>
        <w:t>’attuazione delle misur</w:t>
      </w:r>
      <w:r>
        <w:rPr>
          <w:rFonts w:ascii="Times New Roman" w:hAnsi="Times New Roman"/>
          <w:sz w:val="24"/>
          <w:szCs w:val="24"/>
        </w:rPr>
        <w:t>e previste nel PTPC diventa, pertanto, uno</w:t>
      </w:r>
      <w:r w:rsidRPr="008218BF">
        <w:rPr>
          <w:rFonts w:ascii="Times New Roman" w:hAnsi="Times New Roman"/>
          <w:sz w:val="24"/>
          <w:szCs w:val="24"/>
        </w:rPr>
        <w:t xml:space="preserve"> de</w:t>
      </w:r>
      <w:r>
        <w:rPr>
          <w:rFonts w:ascii="Times New Roman" w:hAnsi="Times New Roman"/>
          <w:sz w:val="24"/>
          <w:szCs w:val="24"/>
        </w:rPr>
        <w:t>gli elementi di valutazione dei responsabili di p.o..</w:t>
      </w:r>
    </w:p>
    <w:p w:rsidR="000E78DF" w:rsidRPr="008218BF" w:rsidRDefault="000E78DF" w:rsidP="00403FB3">
      <w:pPr>
        <w:spacing w:after="0"/>
        <w:ind w:right="284"/>
        <w:jc w:val="both"/>
        <w:rPr>
          <w:rFonts w:ascii="Times New Roman" w:hAnsi="Times New Roman"/>
          <w:sz w:val="24"/>
          <w:szCs w:val="24"/>
        </w:rPr>
      </w:pPr>
      <w:r>
        <w:rPr>
          <w:rFonts w:ascii="Times New Roman" w:hAnsi="Times New Roman"/>
          <w:sz w:val="24"/>
          <w:szCs w:val="24"/>
        </w:rPr>
        <w:t>La gestione del r</w:t>
      </w:r>
      <w:r w:rsidRPr="008218BF">
        <w:rPr>
          <w:rFonts w:ascii="Times New Roman" w:hAnsi="Times New Roman"/>
          <w:sz w:val="24"/>
          <w:szCs w:val="24"/>
        </w:rPr>
        <w:t xml:space="preserve">ischio </w:t>
      </w:r>
      <w:r>
        <w:rPr>
          <w:rFonts w:ascii="Times New Roman" w:hAnsi="Times New Roman"/>
          <w:sz w:val="24"/>
          <w:szCs w:val="24"/>
        </w:rPr>
        <w:t>deve essere</w:t>
      </w:r>
      <w:r w:rsidRPr="008218BF">
        <w:rPr>
          <w:rFonts w:ascii="Times New Roman" w:hAnsi="Times New Roman"/>
          <w:sz w:val="24"/>
          <w:szCs w:val="24"/>
        </w:rPr>
        <w:t xml:space="preserve"> ispirata al criterio della prud</w:t>
      </w:r>
      <w:r>
        <w:rPr>
          <w:rFonts w:ascii="Times New Roman" w:hAnsi="Times New Roman"/>
          <w:sz w:val="24"/>
          <w:szCs w:val="24"/>
        </w:rPr>
        <w:t>enza, teso essenzialmente a</w:t>
      </w:r>
      <w:r w:rsidRPr="008218BF">
        <w:rPr>
          <w:rFonts w:ascii="Times New Roman" w:hAnsi="Times New Roman"/>
          <w:sz w:val="24"/>
          <w:szCs w:val="24"/>
        </w:rPr>
        <w:t xml:space="preserve"> evitare  una sotto</w:t>
      </w:r>
      <w:r>
        <w:rPr>
          <w:rFonts w:ascii="Times New Roman" w:hAnsi="Times New Roman"/>
          <w:sz w:val="24"/>
          <w:szCs w:val="24"/>
        </w:rPr>
        <w:t>stima del rischio di corruzione, e</w:t>
      </w:r>
      <w:r w:rsidRPr="008218BF">
        <w:rPr>
          <w:rFonts w:ascii="Times New Roman" w:hAnsi="Times New Roman"/>
          <w:sz w:val="24"/>
          <w:szCs w:val="24"/>
        </w:rPr>
        <w:t xml:space="preserve"> non consiste in un’attività̀ di tipo ispe</w:t>
      </w:r>
      <w:r>
        <w:rPr>
          <w:rFonts w:ascii="Times New Roman" w:hAnsi="Times New Roman"/>
          <w:sz w:val="24"/>
          <w:szCs w:val="24"/>
        </w:rPr>
        <w:t>ttivo o con finalità repressive</w:t>
      </w:r>
      <w:r w:rsidRPr="008218BF">
        <w:rPr>
          <w:rFonts w:ascii="Times New Roman" w:hAnsi="Times New Roman"/>
          <w:sz w:val="24"/>
          <w:szCs w:val="24"/>
        </w:rPr>
        <w:t xml:space="preserve"> e </w:t>
      </w:r>
      <w:r>
        <w:rPr>
          <w:rFonts w:ascii="Times New Roman" w:hAnsi="Times New Roman"/>
          <w:sz w:val="24"/>
          <w:szCs w:val="24"/>
        </w:rPr>
        <w:t>n</w:t>
      </w:r>
      <w:r w:rsidR="001105C7">
        <w:rPr>
          <w:rFonts w:ascii="Times New Roman" w:hAnsi="Times New Roman"/>
          <w:sz w:val="24"/>
          <w:szCs w:val="24"/>
        </w:rPr>
        <w:t>é</w:t>
      </w:r>
      <w:r w:rsidRPr="008218BF">
        <w:rPr>
          <w:rFonts w:ascii="Times New Roman" w:hAnsi="Times New Roman"/>
          <w:sz w:val="24"/>
          <w:szCs w:val="24"/>
        </w:rPr>
        <w:t xml:space="preserve"> implica valutazioni sulle qualità degli individui ma sulle eventuali disfunzioni a livello organizzativo.</w:t>
      </w:r>
    </w:p>
    <w:p w:rsidR="000E78DF" w:rsidRPr="00CF6CD3" w:rsidRDefault="000E78DF" w:rsidP="00403FB3">
      <w:pPr>
        <w:tabs>
          <w:tab w:val="left" w:pos="9923"/>
        </w:tabs>
        <w:spacing w:after="0"/>
        <w:ind w:right="284"/>
        <w:jc w:val="both"/>
        <w:rPr>
          <w:rFonts w:ascii="Times New Roman" w:hAnsi="Times New Roman"/>
          <w:sz w:val="24"/>
          <w:szCs w:val="24"/>
        </w:rPr>
      </w:pPr>
      <w:r w:rsidRPr="008218BF">
        <w:rPr>
          <w:rFonts w:ascii="Times New Roman" w:hAnsi="Times New Roman"/>
          <w:sz w:val="24"/>
          <w:szCs w:val="24"/>
        </w:rPr>
        <w:t xml:space="preserve">Ai fini </w:t>
      </w:r>
      <w:r>
        <w:rPr>
          <w:rFonts w:ascii="Times New Roman" w:hAnsi="Times New Roman"/>
          <w:sz w:val="24"/>
          <w:szCs w:val="24"/>
        </w:rPr>
        <w:t>della</w:t>
      </w:r>
      <w:r w:rsidR="00656FCC">
        <w:rPr>
          <w:rFonts w:ascii="Times New Roman" w:hAnsi="Times New Roman"/>
          <w:sz w:val="24"/>
          <w:szCs w:val="24"/>
        </w:rPr>
        <w:t xml:space="preserve"> </w:t>
      </w:r>
      <w:r>
        <w:rPr>
          <w:rFonts w:ascii="Times New Roman" w:hAnsi="Times New Roman"/>
          <w:sz w:val="24"/>
          <w:szCs w:val="24"/>
        </w:rPr>
        <w:t>g</w:t>
      </w:r>
      <w:r w:rsidRPr="008218BF">
        <w:rPr>
          <w:rFonts w:ascii="Times New Roman" w:hAnsi="Times New Roman"/>
          <w:sz w:val="24"/>
          <w:szCs w:val="24"/>
        </w:rPr>
        <w:t xml:space="preserve">estione del </w:t>
      </w:r>
      <w:r>
        <w:rPr>
          <w:rFonts w:ascii="Times New Roman" w:hAnsi="Times New Roman"/>
          <w:sz w:val="24"/>
          <w:szCs w:val="24"/>
        </w:rPr>
        <w:t xml:space="preserve">rischio </w:t>
      </w:r>
      <w:r w:rsidR="001105C7">
        <w:rPr>
          <w:rFonts w:ascii="Times New Roman" w:hAnsi="Times New Roman"/>
          <w:sz w:val="24"/>
          <w:szCs w:val="24"/>
        </w:rPr>
        <w:t xml:space="preserve">i </w:t>
      </w:r>
      <w:r>
        <w:rPr>
          <w:rFonts w:ascii="Times New Roman" w:hAnsi="Times New Roman"/>
          <w:sz w:val="24"/>
          <w:szCs w:val="24"/>
        </w:rPr>
        <w:t xml:space="preserve">responsabili di p.o., </w:t>
      </w:r>
      <w:r w:rsidRPr="008218BF">
        <w:rPr>
          <w:rFonts w:ascii="Times New Roman" w:hAnsi="Times New Roman"/>
          <w:sz w:val="24"/>
          <w:szCs w:val="24"/>
        </w:rPr>
        <w:t xml:space="preserve">i </w:t>
      </w:r>
      <w:r>
        <w:rPr>
          <w:rFonts w:ascii="Times New Roman" w:hAnsi="Times New Roman"/>
          <w:sz w:val="24"/>
          <w:szCs w:val="24"/>
        </w:rPr>
        <w:t>r</w:t>
      </w:r>
      <w:r w:rsidRPr="008218BF">
        <w:rPr>
          <w:rFonts w:ascii="Times New Roman" w:hAnsi="Times New Roman"/>
          <w:sz w:val="24"/>
          <w:szCs w:val="24"/>
        </w:rPr>
        <w:t xml:space="preserve">esponsabili </w:t>
      </w:r>
      <w:r>
        <w:rPr>
          <w:rFonts w:ascii="Times New Roman" w:hAnsi="Times New Roman"/>
          <w:sz w:val="24"/>
          <w:szCs w:val="24"/>
        </w:rPr>
        <w:t>di p</w:t>
      </w:r>
      <w:r w:rsidRPr="008218BF">
        <w:rPr>
          <w:rFonts w:ascii="Times New Roman" w:hAnsi="Times New Roman"/>
          <w:sz w:val="24"/>
          <w:szCs w:val="24"/>
        </w:rPr>
        <w:t xml:space="preserve">rocedimento, ognuno per le proprie competenze, provvederanno a redigere, secondo la </w:t>
      </w:r>
      <w:r>
        <w:rPr>
          <w:rFonts w:ascii="Times New Roman" w:hAnsi="Times New Roman"/>
          <w:sz w:val="24"/>
          <w:szCs w:val="24"/>
        </w:rPr>
        <w:t>m</w:t>
      </w:r>
      <w:r w:rsidRPr="008218BF">
        <w:rPr>
          <w:rFonts w:ascii="Times New Roman" w:hAnsi="Times New Roman"/>
          <w:sz w:val="24"/>
          <w:szCs w:val="24"/>
        </w:rPr>
        <w:t xml:space="preserve">appatura </w:t>
      </w:r>
      <w:r>
        <w:rPr>
          <w:rFonts w:ascii="Times New Roman" w:hAnsi="Times New Roman"/>
          <w:sz w:val="24"/>
          <w:szCs w:val="24"/>
        </w:rPr>
        <w:t>dei processi, da effettuare nel corso del biennio 20</w:t>
      </w:r>
      <w:r w:rsidR="00656FCC">
        <w:rPr>
          <w:rFonts w:ascii="Times New Roman" w:hAnsi="Times New Roman"/>
          <w:sz w:val="24"/>
          <w:szCs w:val="24"/>
        </w:rPr>
        <w:t>20</w:t>
      </w:r>
      <w:r>
        <w:rPr>
          <w:rFonts w:ascii="Times New Roman" w:hAnsi="Times New Roman"/>
          <w:sz w:val="24"/>
          <w:szCs w:val="24"/>
        </w:rPr>
        <w:t>-20</w:t>
      </w:r>
      <w:r w:rsidR="00656FCC">
        <w:rPr>
          <w:rFonts w:ascii="Times New Roman" w:hAnsi="Times New Roman"/>
          <w:sz w:val="24"/>
          <w:szCs w:val="24"/>
        </w:rPr>
        <w:t>21</w:t>
      </w:r>
      <w:r>
        <w:rPr>
          <w:rFonts w:ascii="Times New Roman" w:hAnsi="Times New Roman"/>
          <w:sz w:val="24"/>
          <w:szCs w:val="24"/>
        </w:rPr>
        <w:t>, una nuova tabella di valutazione del rischio, integrando quella di cui all’All.1) del PTPC 20</w:t>
      </w:r>
      <w:r w:rsidR="00656FCC">
        <w:rPr>
          <w:rFonts w:ascii="Times New Roman" w:hAnsi="Times New Roman"/>
          <w:sz w:val="24"/>
          <w:szCs w:val="24"/>
        </w:rPr>
        <w:t>20</w:t>
      </w:r>
      <w:r>
        <w:rPr>
          <w:rFonts w:ascii="Times New Roman" w:hAnsi="Times New Roman"/>
          <w:sz w:val="24"/>
          <w:szCs w:val="24"/>
        </w:rPr>
        <w:t>-20</w:t>
      </w:r>
      <w:r w:rsidR="00656FCC">
        <w:rPr>
          <w:rFonts w:ascii="Times New Roman" w:hAnsi="Times New Roman"/>
          <w:sz w:val="24"/>
          <w:szCs w:val="24"/>
        </w:rPr>
        <w:t>22</w:t>
      </w:r>
      <w:r>
        <w:rPr>
          <w:rFonts w:ascii="Times New Roman" w:hAnsi="Times New Roman"/>
          <w:sz w:val="24"/>
          <w:szCs w:val="24"/>
        </w:rPr>
        <w:t>.</w:t>
      </w: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 xml:space="preserve">Art. </w:t>
      </w:r>
      <w:r w:rsidR="0039437D" w:rsidRPr="00B502CE">
        <w:rPr>
          <w:rFonts w:ascii="Times New Roman" w:hAnsi="Times New Roman"/>
          <w:color w:val="auto"/>
          <w:sz w:val="24"/>
          <w:szCs w:val="24"/>
        </w:rPr>
        <w:t>8</w:t>
      </w:r>
      <w:r w:rsidRPr="00B502CE">
        <w:rPr>
          <w:rFonts w:ascii="Times New Roman" w:hAnsi="Times New Roman"/>
          <w:color w:val="auto"/>
          <w:sz w:val="24"/>
          <w:szCs w:val="24"/>
        </w:rPr>
        <w:t xml:space="preserve">  -  LE AREE DI RISCHIO</w:t>
      </w:r>
    </w:p>
    <w:p w:rsidR="000E78DF" w:rsidRPr="00B502CE" w:rsidRDefault="000E78DF" w:rsidP="00B502CE">
      <w:pPr>
        <w:tabs>
          <w:tab w:val="left" w:pos="9923"/>
        </w:tabs>
        <w:spacing w:after="0"/>
        <w:ind w:right="283"/>
        <w:jc w:val="both"/>
        <w:rPr>
          <w:rFonts w:ascii="Times New Roman" w:hAnsi="Times New Roman"/>
          <w:sz w:val="24"/>
          <w:szCs w:val="24"/>
        </w:rPr>
      </w:pPr>
      <w:r w:rsidRPr="00B502CE">
        <w:rPr>
          <w:rFonts w:ascii="Times New Roman" w:hAnsi="Times New Roman"/>
          <w:sz w:val="24"/>
          <w:szCs w:val="24"/>
        </w:rPr>
        <w:t>Ai sensi dell’art.1, commi 9 e 16, della L.190/2012 e secondo le linee di indirizzo dettate dall’Autorità Nazionale Anticorruzione con la determinazione A.N</w:t>
      </w:r>
      <w:r w:rsidR="00A94846" w:rsidRPr="00B502CE">
        <w:rPr>
          <w:rFonts w:ascii="Times New Roman" w:hAnsi="Times New Roman"/>
          <w:sz w:val="24"/>
          <w:szCs w:val="24"/>
        </w:rPr>
        <w:t>.</w:t>
      </w:r>
      <w:r w:rsidRPr="00B502CE">
        <w:rPr>
          <w:rFonts w:ascii="Times New Roman" w:hAnsi="Times New Roman"/>
          <w:sz w:val="24"/>
          <w:szCs w:val="24"/>
        </w:rPr>
        <w:t>A.C. n. 12 del 28 ottobre</w:t>
      </w:r>
      <w:r w:rsidRPr="00783185">
        <w:rPr>
          <w:rFonts w:ascii="Times New Roman" w:hAnsi="Times New Roman"/>
          <w:sz w:val="24"/>
          <w:szCs w:val="24"/>
        </w:rPr>
        <w:t xml:space="preserve"> </w:t>
      </w:r>
      <w:r w:rsidRPr="00B502CE">
        <w:rPr>
          <w:rFonts w:ascii="Times New Roman" w:hAnsi="Times New Roman"/>
          <w:sz w:val="24"/>
          <w:szCs w:val="24"/>
        </w:rPr>
        <w:t>2015  sono individuate quali attività a più elevato rischio di corruzione le seguenti:</w:t>
      </w:r>
    </w:p>
    <w:p w:rsidR="00A94846" w:rsidRPr="00B502CE" w:rsidRDefault="00A94846" w:rsidP="00516B11">
      <w:pPr>
        <w:tabs>
          <w:tab w:val="left" w:pos="9923"/>
        </w:tabs>
        <w:spacing w:after="0"/>
        <w:ind w:right="283"/>
        <w:jc w:val="both"/>
        <w:rPr>
          <w:rFonts w:ascii="Times New Roman" w:hAnsi="Times New Roman"/>
          <w:sz w:val="24"/>
          <w:szCs w:val="24"/>
        </w:rPr>
      </w:pPr>
    </w:p>
    <w:tbl>
      <w:tblPr>
        <w:tblW w:w="9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1980"/>
        <w:gridCol w:w="7976"/>
      </w:tblGrid>
      <w:tr w:rsidR="002E1363" w:rsidRPr="00B502CE" w:rsidTr="0049024E">
        <w:trPr>
          <w:trHeight w:val="1256"/>
        </w:trPr>
        <w:tc>
          <w:tcPr>
            <w:tcW w:w="1980" w:type="dxa"/>
            <w:shd w:val="clear" w:color="auto" w:fill="F2F2F2"/>
            <w:vAlign w:val="center"/>
          </w:tcPr>
          <w:p w:rsidR="002E1363" w:rsidRPr="00B502CE" w:rsidRDefault="002E1363" w:rsidP="00B51B30">
            <w:pPr>
              <w:jc w:val="center"/>
              <w:rPr>
                <w:rFonts w:ascii="Times New Roman" w:hAnsi="Times New Roman"/>
                <w:sz w:val="24"/>
                <w:szCs w:val="24"/>
              </w:rPr>
            </w:pPr>
            <w:r w:rsidRPr="00B502CE">
              <w:rPr>
                <w:rFonts w:ascii="Times New Roman" w:hAnsi="Times New Roman"/>
                <w:sz w:val="24"/>
                <w:szCs w:val="24"/>
              </w:rPr>
              <w:t>provvedimenti ampliativi privi di effetto economico diretto</w:t>
            </w:r>
          </w:p>
        </w:tc>
        <w:tc>
          <w:tcPr>
            <w:tcW w:w="7976" w:type="dxa"/>
            <w:shd w:val="clear" w:color="auto" w:fill="FFFFFF"/>
            <w:vAlign w:val="center"/>
          </w:tcPr>
          <w:p w:rsidR="0049024E" w:rsidRPr="00B502CE" w:rsidRDefault="002E1363" w:rsidP="00A94846">
            <w:pPr>
              <w:ind w:right="180"/>
              <w:jc w:val="center"/>
              <w:rPr>
                <w:rFonts w:ascii="Times New Roman" w:hAnsi="Times New Roman"/>
                <w:sz w:val="24"/>
                <w:szCs w:val="24"/>
              </w:rPr>
            </w:pPr>
            <w:r w:rsidRPr="00B502CE">
              <w:rPr>
                <w:rFonts w:ascii="Times New Roman" w:hAnsi="Times New Roman"/>
                <w:sz w:val="24"/>
                <w:szCs w:val="24"/>
              </w:rPr>
              <w:t xml:space="preserve">corrisponde all’area </w:t>
            </w:r>
            <w:r w:rsidR="00A94846" w:rsidRPr="00B502CE">
              <w:rPr>
                <w:rFonts w:ascii="Times New Roman" w:hAnsi="Times New Roman"/>
                <w:sz w:val="24"/>
                <w:szCs w:val="24"/>
              </w:rPr>
              <w:t>che attiene ad</w:t>
            </w:r>
            <w:r w:rsidRPr="00B502CE">
              <w:rPr>
                <w:rFonts w:ascii="Times New Roman" w:hAnsi="Times New Roman"/>
                <w:sz w:val="24"/>
                <w:szCs w:val="24"/>
              </w:rPr>
              <w:t xml:space="preserve"> autorizzazi</w:t>
            </w:r>
            <w:r w:rsidR="0049024E" w:rsidRPr="00B502CE">
              <w:rPr>
                <w:rFonts w:ascii="Times New Roman" w:hAnsi="Times New Roman"/>
                <w:sz w:val="24"/>
                <w:szCs w:val="24"/>
              </w:rPr>
              <w:t>oni, permessi, concessioni, ecc</w:t>
            </w:r>
          </w:p>
        </w:tc>
      </w:tr>
      <w:tr w:rsidR="000E78DF" w:rsidRPr="00B502CE" w:rsidTr="00B51B30">
        <w:trPr>
          <w:trHeight w:val="734"/>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contratti pubblici</w:t>
            </w:r>
          </w:p>
        </w:tc>
        <w:tc>
          <w:tcPr>
            <w:tcW w:w="7976" w:type="dxa"/>
            <w:shd w:val="clear" w:color="auto" w:fill="FFFFFF"/>
            <w:vAlign w:val="center"/>
          </w:tcPr>
          <w:p w:rsidR="000E78DF" w:rsidRPr="00B502CE" w:rsidRDefault="000E78DF" w:rsidP="00A94846">
            <w:pPr>
              <w:ind w:left="142" w:right="180"/>
              <w:jc w:val="both"/>
              <w:rPr>
                <w:rFonts w:ascii="Times New Roman" w:hAnsi="Times New Roman"/>
                <w:sz w:val="24"/>
                <w:szCs w:val="24"/>
              </w:rPr>
            </w:pPr>
            <w:r w:rsidRPr="00B502CE">
              <w:rPr>
                <w:rFonts w:ascii="Times New Roman" w:hAnsi="Times New Roman"/>
                <w:sz w:val="24"/>
                <w:szCs w:val="24"/>
              </w:rPr>
              <w:t xml:space="preserve">è </w:t>
            </w:r>
            <w:r w:rsidR="00A94846" w:rsidRPr="00B502CE">
              <w:rPr>
                <w:rFonts w:ascii="Times New Roman" w:hAnsi="Times New Roman"/>
                <w:sz w:val="24"/>
                <w:szCs w:val="24"/>
              </w:rPr>
              <w:t>l’</w:t>
            </w:r>
            <w:r w:rsidRPr="00B502CE">
              <w:rPr>
                <w:rFonts w:ascii="Times New Roman" w:hAnsi="Times New Roman"/>
                <w:sz w:val="24"/>
                <w:szCs w:val="24"/>
              </w:rPr>
              <w:t xml:space="preserve"> area c</w:t>
            </w:r>
            <w:r w:rsidR="00A94846" w:rsidRPr="00B502CE">
              <w:rPr>
                <w:rFonts w:ascii="Times New Roman" w:hAnsi="Times New Roman"/>
                <w:sz w:val="24"/>
                <w:szCs w:val="24"/>
              </w:rPr>
              <w:t>he</w:t>
            </w:r>
            <w:r w:rsidRPr="00B502CE">
              <w:rPr>
                <w:rFonts w:ascii="Times New Roman" w:hAnsi="Times New Roman"/>
                <w:sz w:val="24"/>
                <w:szCs w:val="24"/>
              </w:rPr>
              <w:t xml:space="preserve"> inclu</w:t>
            </w:r>
            <w:r w:rsidR="00A94846" w:rsidRPr="00B502CE">
              <w:rPr>
                <w:rFonts w:ascii="Times New Roman" w:hAnsi="Times New Roman"/>
                <w:sz w:val="24"/>
                <w:szCs w:val="24"/>
              </w:rPr>
              <w:t>de</w:t>
            </w:r>
            <w:r w:rsidRPr="00B502CE">
              <w:rPr>
                <w:rFonts w:ascii="Times New Roman" w:hAnsi="Times New Roman"/>
                <w:sz w:val="24"/>
                <w:szCs w:val="24"/>
              </w:rPr>
              <w:t xml:space="preserve"> tutti i processi che riguardano i “contratti”</w:t>
            </w:r>
          </w:p>
        </w:tc>
      </w:tr>
      <w:tr w:rsidR="00CF6CD3" w:rsidRPr="00B502CE" w:rsidTr="00B51B30">
        <w:trPr>
          <w:trHeight w:val="734"/>
        </w:trPr>
        <w:tc>
          <w:tcPr>
            <w:tcW w:w="1980" w:type="dxa"/>
            <w:shd w:val="clear" w:color="auto" w:fill="F2F2F2"/>
            <w:vAlign w:val="center"/>
          </w:tcPr>
          <w:p w:rsidR="00CF6CD3" w:rsidRPr="00B502CE" w:rsidRDefault="00CF6CD3" w:rsidP="00B51B30">
            <w:pPr>
              <w:jc w:val="center"/>
              <w:rPr>
                <w:rFonts w:ascii="Times New Roman" w:hAnsi="Times New Roman"/>
                <w:sz w:val="24"/>
                <w:szCs w:val="24"/>
              </w:rPr>
            </w:pPr>
            <w:r w:rsidRPr="00B502CE">
              <w:rPr>
                <w:rFonts w:ascii="Times New Roman" w:hAnsi="Times New Roman"/>
                <w:sz w:val="24"/>
                <w:szCs w:val="24"/>
              </w:rPr>
              <w:t>provvedimenti ampliativi con effetto economico diretto</w:t>
            </w:r>
          </w:p>
        </w:tc>
        <w:tc>
          <w:tcPr>
            <w:tcW w:w="7976" w:type="dxa"/>
            <w:shd w:val="clear" w:color="auto" w:fill="FFFFFF"/>
            <w:vAlign w:val="center"/>
          </w:tcPr>
          <w:p w:rsidR="00CF6CD3" w:rsidRPr="00B502CE" w:rsidRDefault="00CF6CD3" w:rsidP="00A94846">
            <w:pPr>
              <w:ind w:left="142" w:right="180"/>
              <w:jc w:val="both"/>
              <w:rPr>
                <w:rFonts w:ascii="Times New Roman" w:hAnsi="Times New Roman"/>
                <w:sz w:val="24"/>
                <w:szCs w:val="24"/>
              </w:rPr>
            </w:pPr>
            <w:r w:rsidRPr="00B502CE">
              <w:rPr>
                <w:rFonts w:ascii="Times New Roman" w:hAnsi="Times New Roman"/>
                <w:sz w:val="24"/>
                <w:szCs w:val="24"/>
              </w:rPr>
              <w:t xml:space="preserve">corrisponde all’area </w:t>
            </w:r>
            <w:r w:rsidR="00A94846" w:rsidRPr="00B502CE">
              <w:rPr>
                <w:rFonts w:ascii="Times New Roman" w:hAnsi="Times New Roman"/>
                <w:sz w:val="24"/>
                <w:szCs w:val="24"/>
              </w:rPr>
              <w:t xml:space="preserve">che attiene a </w:t>
            </w:r>
            <w:r w:rsidRPr="00B502CE">
              <w:rPr>
                <w:rFonts w:ascii="Times New Roman" w:hAnsi="Times New Roman"/>
                <w:sz w:val="24"/>
                <w:szCs w:val="24"/>
              </w:rPr>
              <w:t>contributi, sussidi, vantaggi economici di qualunque genere</w:t>
            </w:r>
          </w:p>
        </w:tc>
      </w:tr>
      <w:tr w:rsidR="00CF6CD3" w:rsidRPr="00B502CE" w:rsidTr="00B51B30">
        <w:trPr>
          <w:trHeight w:val="734"/>
        </w:trPr>
        <w:tc>
          <w:tcPr>
            <w:tcW w:w="1980" w:type="dxa"/>
            <w:shd w:val="clear" w:color="auto" w:fill="F2F2F2"/>
            <w:vAlign w:val="center"/>
          </w:tcPr>
          <w:p w:rsidR="00CF6CD3" w:rsidRPr="00B502CE" w:rsidRDefault="00CF6CD3" w:rsidP="00B51B30">
            <w:pPr>
              <w:jc w:val="center"/>
              <w:rPr>
                <w:rFonts w:ascii="Times New Roman" w:hAnsi="Times New Roman"/>
                <w:sz w:val="24"/>
                <w:szCs w:val="24"/>
              </w:rPr>
            </w:pPr>
            <w:r w:rsidRPr="00B502CE">
              <w:rPr>
                <w:rFonts w:ascii="Times New Roman" w:hAnsi="Times New Roman"/>
                <w:sz w:val="24"/>
                <w:szCs w:val="24"/>
              </w:rPr>
              <w:t>acquisizione e progressione del personale</w:t>
            </w:r>
          </w:p>
        </w:tc>
        <w:tc>
          <w:tcPr>
            <w:tcW w:w="7976" w:type="dxa"/>
            <w:shd w:val="clear" w:color="auto" w:fill="FFFFFF"/>
            <w:vAlign w:val="center"/>
          </w:tcPr>
          <w:p w:rsidR="00CF6CD3" w:rsidRPr="00B502CE" w:rsidRDefault="00CF6CD3" w:rsidP="00CF6CD3">
            <w:pPr>
              <w:ind w:left="142" w:right="180"/>
              <w:jc w:val="both"/>
              <w:rPr>
                <w:rFonts w:ascii="Times New Roman" w:hAnsi="Times New Roman"/>
                <w:sz w:val="24"/>
                <w:szCs w:val="24"/>
              </w:rPr>
            </w:pPr>
            <w:r w:rsidRPr="00B502CE">
              <w:rPr>
                <w:rFonts w:ascii="Times New Roman" w:hAnsi="Times New Roman"/>
                <w:sz w:val="24"/>
                <w:szCs w:val="24"/>
              </w:rPr>
              <w:t xml:space="preserve">corrisponde all’area di rischio </w:t>
            </w:r>
            <w:r w:rsidR="004013E2" w:rsidRPr="00B502CE">
              <w:rPr>
                <w:rFonts w:ascii="Times New Roman" w:hAnsi="Times New Roman"/>
                <w:sz w:val="24"/>
                <w:szCs w:val="24"/>
              </w:rPr>
              <w:t>che attiene a</w:t>
            </w:r>
            <w:r w:rsidR="00CD5455" w:rsidRPr="00B502CE">
              <w:rPr>
                <w:rFonts w:ascii="Times New Roman" w:hAnsi="Times New Roman"/>
                <w:sz w:val="24"/>
                <w:szCs w:val="24"/>
              </w:rPr>
              <w:t>l personale,</w:t>
            </w:r>
            <w:r w:rsidRPr="00B502CE">
              <w:rPr>
                <w:rFonts w:ascii="Times New Roman" w:hAnsi="Times New Roman"/>
                <w:sz w:val="24"/>
                <w:szCs w:val="24"/>
              </w:rPr>
              <w:t>con esclusione dei processi che riguardano l’affidamento di incarichi</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gestione dell’entrata</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contiene i processi che attengono alla acquisizione di risorse</w:t>
            </w:r>
            <w:r w:rsidR="00CD5455" w:rsidRPr="00B502CE">
              <w:rPr>
                <w:rFonts w:ascii="Times New Roman" w:hAnsi="Times New Roman"/>
                <w:sz w:val="24"/>
                <w:szCs w:val="24"/>
              </w:rPr>
              <w:t xml:space="preserve"> finanziarie</w:t>
            </w:r>
            <w:r w:rsidRPr="00B502CE">
              <w:rPr>
                <w:rFonts w:ascii="Times New Roman" w:hAnsi="Times New Roman"/>
                <w:sz w:val="24"/>
                <w:szCs w:val="24"/>
              </w:rPr>
              <w:t>, in relazione alla tipologia dell’entrata (tributi, proventi, canoni, condoni…)</w:t>
            </w:r>
          </w:p>
        </w:tc>
      </w:tr>
      <w:tr w:rsidR="000E78DF" w:rsidRPr="00B502CE" w:rsidTr="00B51B30">
        <w:trPr>
          <w:trHeight w:val="705"/>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gestione della spesa</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possono rientrarvi gli atti dispositivi della spesa (</w:t>
            </w:r>
            <w:hyperlink r:id="rId13" w:history="1">
              <w:r w:rsidRPr="00B502CE">
                <w:rPr>
                  <w:rFonts w:ascii="Times New Roman" w:hAnsi="Times New Roman"/>
                  <w:sz w:val="24"/>
                  <w:szCs w:val="24"/>
                  <w:u w:val="single"/>
                </w:rPr>
                <w:t>p.es</w:t>
              </w:r>
            </w:hyperlink>
            <w:r w:rsidRPr="00B502CE">
              <w:rPr>
                <w:rFonts w:ascii="Times New Roman" w:hAnsi="Times New Roman"/>
                <w:sz w:val="24"/>
                <w:szCs w:val="24"/>
              </w:rPr>
              <w:t>. le liquidazioni)</w:t>
            </w:r>
          </w:p>
        </w:tc>
      </w:tr>
      <w:tr w:rsidR="000E78DF" w:rsidRPr="00B502CE" w:rsidTr="00B51B30">
        <w:trPr>
          <w:trHeight w:val="111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gestione del patrimonio</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possono rientrarvi tutti gli atti che riguardano la gestione e la valorizzazione del patrimonio, sia in uso, sia affidato a terzi e di ogni bene che l’ente possiede “a qualsiasi titolo” (locazione passiva)</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controlli, verifiche, ispezioni e sanzioni</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è l’ambito in cui si richiede la “pianificazione” delle azioni di controllo o verifica (</w:t>
            </w:r>
            <w:hyperlink r:id="rId14" w:history="1">
              <w:r w:rsidRPr="00B502CE">
                <w:rPr>
                  <w:rFonts w:ascii="Times New Roman" w:hAnsi="Times New Roman"/>
                  <w:sz w:val="24"/>
                  <w:szCs w:val="24"/>
                  <w:u w:val="single"/>
                </w:rPr>
                <w:t>p.es</w:t>
              </w:r>
            </w:hyperlink>
            <w:r w:rsidRPr="00B502CE">
              <w:rPr>
                <w:rFonts w:ascii="Times New Roman" w:hAnsi="Times New Roman"/>
                <w:sz w:val="24"/>
                <w:szCs w:val="24"/>
              </w:rPr>
              <w:t>. abusivismo edilizio - SCIA)</w:t>
            </w:r>
          </w:p>
        </w:tc>
      </w:tr>
      <w:tr w:rsidR="000E78DF" w:rsidRPr="00B502CE" w:rsidTr="00B51B30">
        <w:trPr>
          <w:trHeight w:val="636"/>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incarichi e nomine</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è un’area autonoma, precedentemente compresa nell</w:t>
            </w:r>
            <w:r w:rsidR="002E017B" w:rsidRPr="00B502CE">
              <w:rPr>
                <w:rFonts w:ascii="Times New Roman" w:hAnsi="Times New Roman"/>
                <w:sz w:val="24"/>
                <w:szCs w:val="24"/>
              </w:rPr>
              <w:t>’</w:t>
            </w:r>
            <w:r w:rsidRPr="00B502CE">
              <w:rPr>
                <w:rFonts w:ascii="Times New Roman" w:hAnsi="Times New Roman"/>
                <w:sz w:val="24"/>
                <w:szCs w:val="24"/>
              </w:rPr>
              <w:t>a</w:t>
            </w:r>
            <w:r w:rsidR="002E017B" w:rsidRPr="00B502CE">
              <w:rPr>
                <w:rFonts w:ascii="Times New Roman" w:hAnsi="Times New Roman"/>
                <w:sz w:val="24"/>
                <w:szCs w:val="24"/>
              </w:rPr>
              <w:t>reaacquisizione e progressione del personale</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lastRenderedPageBreak/>
              <w:t>affari legali e contenzioso</w:t>
            </w:r>
          </w:p>
        </w:tc>
        <w:tc>
          <w:tcPr>
            <w:tcW w:w="7976" w:type="dxa"/>
            <w:shd w:val="clear" w:color="auto" w:fill="FFFFFF"/>
            <w:vAlign w:val="center"/>
          </w:tcPr>
          <w:p w:rsidR="000E78DF" w:rsidRPr="00B502CE" w:rsidRDefault="000E78DF" w:rsidP="00CF6CD3">
            <w:pPr>
              <w:ind w:left="142" w:right="180"/>
              <w:jc w:val="both"/>
              <w:rPr>
                <w:rFonts w:ascii="Times New Roman" w:hAnsi="Times New Roman"/>
                <w:sz w:val="24"/>
                <w:szCs w:val="24"/>
              </w:rPr>
            </w:pPr>
            <w:r w:rsidRPr="00B502CE">
              <w:rPr>
                <w:rFonts w:ascii="Times New Roman" w:hAnsi="Times New Roman"/>
                <w:sz w:val="24"/>
                <w:szCs w:val="24"/>
              </w:rPr>
              <w:t>riguarda le modalità di gestione del contenzioso, affidamento degli incarichi e liquidazione o per es. risarcimento del danno</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affidamenti nel “terzo settore”</w:t>
            </w:r>
          </w:p>
        </w:tc>
        <w:tc>
          <w:tcPr>
            <w:tcW w:w="7976" w:type="dxa"/>
            <w:shd w:val="clear" w:color="auto" w:fill="FFFFFF"/>
            <w:vAlign w:val="center"/>
          </w:tcPr>
          <w:p w:rsidR="000E78DF" w:rsidRPr="00B502CE" w:rsidRDefault="00CF6CD3" w:rsidP="00CF6CD3">
            <w:pPr>
              <w:ind w:left="142" w:right="180"/>
              <w:jc w:val="both"/>
              <w:rPr>
                <w:rFonts w:ascii="Times New Roman" w:hAnsi="Times New Roman"/>
                <w:sz w:val="24"/>
                <w:szCs w:val="24"/>
              </w:rPr>
            </w:pPr>
            <w:r w:rsidRPr="00B502CE">
              <w:rPr>
                <w:rFonts w:ascii="Times New Roman" w:hAnsi="Times New Roman"/>
                <w:sz w:val="24"/>
                <w:szCs w:val="24"/>
              </w:rPr>
              <w:t>l</w:t>
            </w:r>
            <w:r w:rsidR="000E78DF" w:rsidRPr="00B502CE">
              <w:rPr>
                <w:rFonts w:ascii="Times New Roman" w:hAnsi="Times New Roman"/>
                <w:sz w:val="24"/>
                <w:szCs w:val="24"/>
              </w:rPr>
              <w:t>’area viene individuata a seguito delle attenzioni a essa attribuite dall’ANAC, come si evince dalla linee guida che sono state emanate</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pianificazione urbanistica</w:t>
            </w:r>
          </w:p>
        </w:tc>
        <w:tc>
          <w:tcPr>
            <w:tcW w:w="7976" w:type="dxa"/>
            <w:shd w:val="clear" w:color="auto" w:fill="FFFFFF"/>
            <w:vAlign w:val="center"/>
          </w:tcPr>
          <w:p w:rsidR="000E78DF" w:rsidRPr="00B502CE" w:rsidRDefault="00CF6CD3" w:rsidP="00CF6CD3">
            <w:pPr>
              <w:ind w:left="142" w:right="180"/>
              <w:jc w:val="both"/>
              <w:rPr>
                <w:rFonts w:ascii="Times New Roman" w:hAnsi="Times New Roman"/>
                <w:sz w:val="24"/>
                <w:szCs w:val="24"/>
              </w:rPr>
            </w:pPr>
            <w:r w:rsidRPr="00B502CE">
              <w:rPr>
                <w:rFonts w:ascii="Times New Roman" w:hAnsi="Times New Roman"/>
                <w:sz w:val="24"/>
                <w:szCs w:val="24"/>
              </w:rPr>
              <w:t>v</w:t>
            </w:r>
            <w:r w:rsidR="000E78DF" w:rsidRPr="00B502CE">
              <w:rPr>
                <w:rFonts w:ascii="Times New Roman" w:hAnsi="Times New Roman"/>
                <w:sz w:val="24"/>
                <w:szCs w:val="24"/>
              </w:rPr>
              <w:t>i rientrano tutti gli interventi, sia di autorizzazione, sia di controllo, che riguardano l’utilizzo del territorio dal punto di vista urbanistico</w:t>
            </w:r>
          </w:p>
        </w:tc>
      </w:tr>
      <w:tr w:rsidR="000E78DF" w:rsidRPr="00B502CE" w:rsidTr="00B51B30">
        <w:trPr>
          <w:trHeight w:val="840"/>
        </w:trPr>
        <w:tc>
          <w:tcPr>
            <w:tcW w:w="1980" w:type="dxa"/>
            <w:shd w:val="clear" w:color="auto" w:fill="F2F2F2"/>
            <w:vAlign w:val="center"/>
          </w:tcPr>
          <w:p w:rsidR="000E78DF" w:rsidRPr="00B502CE" w:rsidRDefault="000E78DF" w:rsidP="00B51B30">
            <w:pPr>
              <w:jc w:val="center"/>
              <w:rPr>
                <w:rFonts w:ascii="Times New Roman" w:hAnsi="Times New Roman"/>
                <w:sz w:val="24"/>
                <w:szCs w:val="24"/>
              </w:rPr>
            </w:pPr>
            <w:r w:rsidRPr="00B502CE">
              <w:rPr>
                <w:rFonts w:ascii="Times New Roman" w:hAnsi="Times New Roman"/>
                <w:sz w:val="24"/>
                <w:szCs w:val="24"/>
              </w:rPr>
              <w:t>manutenzioni</w:t>
            </w:r>
          </w:p>
        </w:tc>
        <w:tc>
          <w:tcPr>
            <w:tcW w:w="7976" w:type="dxa"/>
            <w:shd w:val="clear" w:color="auto" w:fill="FFFFFF"/>
            <w:vAlign w:val="center"/>
          </w:tcPr>
          <w:p w:rsidR="000E78DF" w:rsidRPr="00B502CE" w:rsidRDefault="00CF6CD3" w:rsidP="00CF6CD3">
            <w:pPr>
              <w:ind w:left="142" w:right="180"/>
              <w:jc w:val="both"/>
              <w:rPr>
                <w:rFonts w:ascii="Times New Roman" w:hAnsi="Times New Roman"/>
                <w:sz w:val="24"/>
                <w:szCs w:val="24"/>
              </w:rPr>
            </w:pPr>
            <w:r w:rsidRPr="00B502CE">
              <w:rPr>
                <w:rFonts w:ascii="Times New Roman" w:hAnsi="Times New Roman"/>
                <w:sz w:val="24"/>
                <w:szCs w:val="24"/>
              </w:rPr>
              <w:t>c</w:t>
            </w:r>
            <w:r w:rsidR="000E78DF" w:rsidRPr="00B502CE">
              <w:rPr>
                <w:rFonts w:ascii="Times New Roman" w:hAnsi="Times New Roman"/>
                <w:sz w:val="24"/>
                <w:szCs w:val="24"/>
              </w:rPr>
              <w:t>ontiene i processi che riguardano l’affidamento di lavori di manutenzione e sistemazione di beni patrimoniali</w:t>
            </w:r>
          </w:p>
        </w:tc>
      </w:tr>
      <w:tr w:rsidR="00CF6CD3" w:rsidRPr="00B502CE" w:rsidTr="00B51B30">
        <w:trPr>
          <w:trHeight w:val="840"/>
        </w:trPr>
        <w:tc>
          <w:tcPr>
            <w:tcW w:w="1980" w:type="dxa"/>
            <w:shd w:val="clear" w:color="auto" w:fill="F2F2F2"/>
            <w:vAlign w:val="center"/>
          </w:tcPr>
          <w:p w:rsidR="00CF6CD3" w:rsidRPr="00B502CE" w:rsidRDefault="00CF6CD3" w:rsidP="00B51B30">
            <w:pPr>
              <w:jc w:val="center"/>
              <w:rPr>
                <w:rFonts w:ascii="Times New Roman" w:hAnsi="Times New Roman"/>
                <w:sz w:val="24"/>
                <w:szCs w:val="24"/>
              </w:rPr>
            </w:pPr>
            <w:r w:rsidRPr="00B502CE">
              <w:rPr>
                <w:rFonts w:ascii="Times New Roman" w:hAnsi="Times New Roman"/>
                <w:sz w:val="24"/>
                <w:szCs w:val="24"/>
              </w:rPr>
              <w:t>smaltimento rifiuti</w:t>
            </w:r>
          </w:p>
        </w:tc>
        <w:tc>
          <w:tcPr>
            <w:tcW w:w="7976" w:type="dxa"/>
            <w:shd w:val="clear" w:color="auto" w:fill="FFFFFF"/>
            <w:vAlign w:val="center"/>
          </w:tcPr>
          <w:p w:rsidR="00CF6CD3" w:rsidRPr="00B502CE" w:rsidRDefault="00CF6CD3" w:rsidP="00CF6CD3">
            <w:pPr>
              <w:ind w:left="142" w:right="180"/>
              <w:jc w:val="both"/>
              <w:rPr>
                <w:rFonts w:ascii="Times New Roman" w:hAnsi="Times New Roman"/>
                <w:sz w:val="24"/>
                <w:szCs w:val="24"/>
              </w:rPr>
            </w:pPr>
            <w:r w:rsidRPr="00B502CE">
              <w:rPr>
                <w:rFonts w:ascii="Times New Roman" w:hAnsi="Times New Roman"/>
                <w:sz w:val="24"/>
                <w:szCs w:val="24"/>
              </w:rPr>
              <w:t xml:space="preserve">riguarda la modalità di affidamento del servizio di </w:t>
            </w:r>
            <w:r w:rsidR="0049024E" w:rsidRPr="00B502CE">
              <w:rPr>
                <w:rFonts w:ascii="Times New Roman" w:hAnsi="Times New Roman"/>
                <w:sz w:val="24"/>
                <w:szCs w:val="24"/>
              </w:rPr>
              <w:t xml:space="preserve">raccolta e </w:t>
            </w:r>
            <w:r w:rsidRPr="00B502CE">
              <w:rPr>
                <w:rFonts w:ascii="Times New Roman" w:hAnsi="Times New Roman"/>
                <w:sz w:val="24"/>
                <w:szCs w:val="24"/>
              </w:rPr>
              <w:t xml:space="preserve">smaltimento rifiuti  </w:t>
            </w:r>
            <w:r w:rsidR="0049024E" w:rsidRPr="00B502CE">
              <w:rPr>
                <w:rFonts w:ascii="Times New Roman" w:hAnsi="Times New Roman"/>
                <w:sz w:val="24"/>
                <w:szCs w:val="24"/>
              </w:rPr>
              <w:t>nonché il controllo della qualità del servizio erogato</w:t>
            </w:r>
          </w:p>
        </w:tc>
      </w:tr>
    </w:tbl>
    <w:p w:rsidR="000E78DF" w:rsidRPr="00B502CE" w:rsidRDefault="000E78DF" w:rsidP="00C154C0">
      <w:pPr>
        <w:rPr>
          <w:rFonts w:ascii="Times New Roman" w:hAnsi="Times New Roman"/>
          <w:sz w:val="24"/>
          <w:szCs w:val="24"/>
        </w:rPr>
      </w:pPr>
    </w:p>
    <w:p w:rsidR="000E78DF" w:rsidRP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 xml:space="preserve">Art. </w:t>
      </w:r>
      <w:r w:rsidR="0039437D" w:rsidRPr="00B502CE">
        <w:rPr>
          <w:rFonts w:ascii="Times New Roman" w:hAnsi="Times New Roman"/>
          <w:color w:val="auto"/>
          <w:sz w:val="24"/>
          <w:szCs w:val="24"/>
        </w:rPr>
        <w:t>9</w:t>
      </w:r>
      <w:r w:rsidRPr="00B502CE">
        <w:rPr>
          <w:rFonts w:ascii="Times New Roman" w:hAnsi="Times New Roman"/>
          <w:color w:val="auto"/>
          <w:sz w:val="24"/>
          <w:szCs w:val="24"/>
        </w:rPr>
        <w:t xml:space="preserve">  -  LA MAPPATURA DEI PROCESSI</w:t>
      </w:r>
    </w:p>
    <w:p w:rsidR="000E78DF" w:rsidRPr="00B502CE" w:rsidRDefault="000E78DF" w:rsidP="00B502CE">
      <w:pPr>
        <w:jc w:val="both"/>
        <w:rPr>
          <w:rFonts w:ascii="Times New Roman" w:hAnsi="Times New Roman"/>
          <w:sz w:val="24"/>
          <w:szCs w:val="24"/>
        </w:rPr>
      </w:pPr>
      <w:r w:rsidRPr="00B502CE">
        <w:rPr>
          <w:rFonts w:ascii="Times New Roman" w:hAnsi="Times New Roman"/>
          <w:sz w:val="24"/>
          <w:szCs w:val="24"/>
        </w:rPr>
        <w:t>1. I processi di lavoro da sottoporre al trattamento del rischio sono</w:t>
      </w:r>
      <w:r w:rsidR="0049024E" w:rsidRPr="00B502CE">
        <w:rPr>
          <w:rFonts w:ascii="Times New Roman" w:hAnsi="Times New Roman"/>
          <w:sz w:val="24"/>
          <w:szCs w:val="24"/>
        </w:rPr>
        <w:t xml:space="preserve"> individuati da ciascuna Area</w:t>
      </w:r>
      <w:r w:rsidRPr="00B502CE">
        <w:rPr>
          <w:rFonts w:ascii="Times New Roman" w:hAnsi="Times New Roman"/>
          <w:sz w:val="24"/>
          <w:szCs w:val="24"/>
        </w:rPr>
        <w:t xml:space="preserve"> nel rispetto delle seguenti priorità:</w:t>
      </w:r>
    </w:p>
    <w:p w:rsidR="000E78DF" w:rsidRPr="00B502CE" w:rsidRDefault="000E78DF" w:rsidP="00B502CE">
      <w:pPr>
        <w:pStyle w:val="Paragrafoelenco"/>
        <w:numPr>
          <w:ilvl w:val="2"/>
          <w:numId w:val="22"/>
        </w:numPr>
        <w:spacing w:after="0" w:line="240" w:lineRule="auto"/>
        <w:ind w:left="1134"/>
        <w:jc w:val="both"/>
        <w:rPr>
          <w:rFonts w:ascii="Times New Roman" w:hAnsi="Times New Roman"/>
          <w:sz w:val="24"/>
          <w:szCs w:val="24"/>
        </w:rPr>
      </w:pPr>
      <w:r w:rsidRPr="00B502CE">
        <w:rPr>
          <w:rFonts w:ascii="Times New Roman" w:hAnsi="Times New Roman"/>
          <w:sz w:val="24"/>
          <w:szCs w:val="24"/>
        </w:rPr>
        <w:t>Procedimenti previsti nell’articolo 1, comma 16 della legge 190/2012</w:t>
      </w:r>
    </w:p>
    <w:p w:rsidR="000E78DF" w:rsidRPr="00B502CE" w:rsidRDefault="000E78DF" w:rsidP="00B502CE">
      <w:pPr>
        <w:pStyle w:val="Paragrafoelenco"/>
        <w:numPr>
          <w:ilvl w:val="2"/>
          <w:numId w:val="22"/>
        </w:numPr>
        <w:spacing w:after="0" w:line="240" w:lineRule="auto"/>
        <w:ind w:left="1134"/>
        <w:jc w:val="both"/>
        <w:rPr>
          <w:rFonts w:ascii="Times New Roman" w:hAnsi="Times New Roman"/>
          <w:sz w:val="24"/>
          <w:szCs w:val="24"/>
        </w:rPr>
      </w:pPr>
      <w:r w:rsidRPr="00B502CE">
        <w:rPr>
          <w:rFonts w:ascii="Times New Roman" w:hAnsi="Times New Roman"/>
          <w:sz w:val="24"/>
          <w:szCs w:val="24"/>
        </w:rPr>
        <w:t>Procedimenti compresi nell’elenco riportato nell’articolo 1, comma 53 della legge 190/2012</w:t>
      </w:r>
    </w:p>
    <w:p w:rsidR="000E78DF" w:rsidRPr="00B502CE" w:rsidRDefault="000E78DF" w:rsidP="00B502CE">
      <w:pPr>
        <w:pStyle w:val="Paragrafoelenco"/>
        <w:numPr>
          <w:ilvl w:val="2"/>
          <w:numId w:val="22"/>
        </w:numPr>
        <w:spacing w:after="0" w:line="240" w:lineRule="auto"/>
        <w:ind w:left="1134"/>
        <w:jc w:val="both"/>
        <w:rPr>
          <w:rFonts w:ascii="Times New Roman" w:hAnsi="Times New Roman"/>
          <w:sz w:val="24"/>
          <w:szCs w:val="24"/>
        </w:rPr>
      </w:pPr>
      <w:r w:rsidRPr="00B502CE">
        <w:rPr>
          <w:rFonts w:ascii="Times New Roman" w:hAnsi="Times New Roman"/>
          <w:sz w:val="24"/>
          <w:szCs w:val="24"/>
        </w:rPr>
        <w:t xml:space="preserve">Procedimenti in ordine ai quali si siano registrate le seguenti patologie: </w:t>
      </w:r>
    </w:p>
    <w:p w:rsidR="000E78DF" w:rsidRPr="00B502CE" w:rsidRDefault="000E78DF" w:rsidP="00B502CE">
      <w:pPr>
        <w:pStyle w:val="Paragrafoelenco"/>
        <w:numPr>
          <w:ilvl w:val="2"/>
          <w:numId w:val="23"/>
        </w:numPr>
        <w:tabs>
          <w:tab w:val="clear" w:pos="3060"/>
          <w:tab w:val="num" w:pos="1440"/>
        </w:tabs>
        <w:spacing w:after="0" w:line="240" w:lineRule="auto"/>
        <w:ind w:left="1980" w:hanging="720"/>
        <w:jc w:val="both"/>
        <w:rPr>
          <w:rFonts w:ascii="Times New Roman" w:hAnsi="Times New Roman"/>
          <w:i/>
          <w:sz w:val="24"/>
          <w:szCs w:val="24"/>
        </w:rPr>
      </w:pPr>
      <w:r w:rsidRPr="00B502CE">
        <w:rPr>
          <w:rFonts w:ascii="Times New Roman" w:hAnsi="Times New Roman"/>
          <w:i/>
          <w:sz w:val="24"/>
          <w:szCs w:val="24"/>
        </w:rPr>
        <w:t xml:space="preserve">segnalazione di ritardo; </w:t>
      </w:r>
    </w:p>
    <w:p w:rsidR="000E78DF" w:rsidRPr="00B502CE" w:rsidRDefault="000E78DF" w:rsidP="00B502CE">
      <w:pPr>
        <w:pStyle w:val="Paragrafoelenco"/>
        <w:numPr>
          <w:ilvl w:val="2"/>
          <w:numId w:val="23"/>
        </w:numPr>
        <w:tabs>
          <w:tab w:val="clear" w:pos="3060"/>
          <w:tab w:val="num" w:pos="1440"/>
        </w:tabs>
        <w:spacing w:after="0" w:line="240" w:lineRule="auto"/>
        <w:ind w:left="1980" w:hanging="720"/>
        <w:jc w:val="both"/>
        <w:rPr>
          <w:rFonts w:ascii="Times New Roman" w:hAnsi="Times New Roman"/>
          <w:i/>
          <w:sz w:val="24"/>
          <w:szCs w:val="24"/>
        </w:rPr>
      </w:pPr>
      <w:r w:rsidRPr="00B502CE">
        <w:rPr>
          <w:rFonts w:ascii="Times New Roman" w:hAnsi="Times New Roman"/>
          <w:i/>
          <w:sz w:val="24"/>
          <w:szCs w:val="24"/>
        </w:rPr>
        <w:t>risarcimento di danno o indennizza a causa del ritardo</w:t>
      </w:r>
    </w:p>
    <w:p w:rsidR="000E78DF" w:rsidRPr="00B502CE" w:rsidRDefault="000E78DF" w:rsidP="00B502CE">
      <w:pPr>
        <w:pStyle w:val="Paragrafoelenco"/>
        <w:numPr>
          <w:ilvl w:val="2"/>
          <w:numId w:val="23"/>
        </w:numPr>
        <w:tabs>
          <w:tab w:val="clear" w:pos="3060"/>
          <w:tab w:val="num" w:pos="1440"/>
        </w:tabs>
        <w:spacing w:after="0" w:line="240" w:lineRule="auto"/>
        <w:ind w:left="1980" w:hanging="720"/>
        <w:jc w:val="both"/>
        <w:rPr>
          <w:rFonts w:ascii="Times New Roman" w:hAnsi="Times New Roman"/>
          <w:i/>
          <w:sz w:val="24"/>
          <w:szCs w:val="24"/>
        </w:rPr>
      </w:pPr>
      <w:r w:rsidRPr="00B502CE">
        <w:rPr>
          <w:rFonts w:ascii="Times New Roman" w:hAnsi="Times New Roman"/>
          <w:i/>
          <w:sz w:val="24"/>
          <w:szCs w:val="24"/>
        </w:rPr>
        <w:t>nomina di un commissario ad acta</w:t>
      </w:r>
    </w:p>
    <w:p w:rsidR="000E78DF" w:rsidRPr="00B502CE" w:rsidRDefault="000E78DF" w:rsidP="00B502CE">
      <w:pPr>
        <w:pStyle w:val="Paragrafoelenco"/>
        <w:numPr>
          <w:ilvl w:val="2"/>
          <w:numId w:val="23"/>
        </w:numPr>
        <w:tabs>
          <w:tab w:val="clear" w:pos="3060"/>
          <w:tab w:val="num" w:pos="1440"/>
        </w:tabs>
        <w:spacing w:after="0" w:line="240" w:lineRule="auto"/>
        <w:ind w:left="1980" w:hanging="720"/>
        <w:jc w:val="both"/>
        <w:rPr>
          <w:rFonts w:ascii="Times New Roman" w:hAnsi="Times New Roman"/>
          <w:i/>
          <w:sz w:val="24"/>
          <w:szCs w:val="24"/>
        </w:rPr>
      </w:pPr>
      <w:r w:rsidRPr="00B502CE">
        <w:rPr>
          <w:rFonts w:ascii="Times New Roman" w:hAnsi="Times New Roman"/>
          <w:i/>
          <w:sz w:val="24"/>
          <w:szCs w:val="24"/>
        </w:rPr>
        <w:t xml:space="preserve">segnalazioni di illecito </w:t>
      </w:r>
    </w:p>
    <w:p w:rsidR="000E78DF" w:rsidRPr="00B502CE" w:rsidRDefault="000E78DF" w:rsidP="00B502CE">
      <w:pPr>
        <w:pStyle w:val="Paragrafoelenco"/>
        <w:numPr>
          <w:ilvl w:val="2"/>
          <w:numId w:val="22"/>
        </w:numPr>
        <w:spacing w:after="0" w:line="240" w:lineRule="auto"/>
        <w:ind w:left="1134"/>
        <w:jc w:val="both"/>
        <w:rPr>
          <w:rFonts w:ascii="Times New Roman" w:hAnsi="Times New Roman"/>
          <w:sz w:val="24"/>
          <w:szCs w:val="24"/>
        </w:rPr>
      </w:pPr>
      <w:r w:rsidRPr="00B502CE">
        <w:rPr>
          <w:rFonts w:ascii="Times New Roman" w:hAnsi="Times New Roman"/>
          <w:sz w:val="24"/>
          <w:szCs w:val="24"/>
        </w:rPr>
        <w:t>processi di lavoro a istanza di parte</w:t>
      </w:r>
    </w:p>
    <w:p w:rsidR="000E78DF" w:rsidRPr="00B502CE" w:rsidRDefault="000E78DF" w:rsidP="00B502CE">
      <w:pPr>
        <w:pStyle w:val="Paragrafoelenco"/>
        <w:numPr>
          <w:ilvl w:val="2"/>
          <w:numId w:val="22"/>
        </w:numPr>
        <w:spacing w:after="0" w:line="240" w:lineRule="auto"/>
        <w:ind w:left="1134"/>
        <w:jc w:val="both"/>
        <w:rPr>
          <w:rFonts w:ascii="Times New Roman" w:hAnsi="Times New Roman"/>
          <w:sz w:val="24"/>
          <w:szCs w:val="24"/>
        </w:rPr>
      </w:pPr>
      <w:r w:rsidRPr="00B502CE">
        <w:rPr>
          <w:rFonts w:ascii="Times New Roman" w:hAnsi="Times New Roman"/>
          <w:sz w:val="24"/>
          <w:szCs w:val="24"/>
        </w:rPr>
        <w:t>processi di lavoro che non rientrano nei punti precedenti</w:t>
      </w:r>
    </w:p>
    <w:p w:rsidR="000E78DF" w:rsidRPr="007F324D" w:rsidRDefault="000E78DF" w:rsidP="00C154C0">
      <w:pPr>
        <w:rPr>
          <w:rFonts w:ascii="Times New Roman" w:hAnsi="Times New Roman"/>
          <w:sz w:val="24"/>
          <w:szCs w:val="24"/>
        </w:rPr>
      </w:pPr>
    </w:p>
    <w:p w:rsidR="000E78DF" w:rsidRPr="007F324D" w:rsidRDefault="000E78DF" w:rsidP="008A6638">
      <w:pPr>
        <w:jc w:val="both"/>
        <w:rPr>
          <w:rFonts w:ascii="Times New Roman" w:hAnsi="Times New Roman"/>
          <w:sz w:val="24"/>
          <w:szCs w:val="24"/>
        </w:rPr>
      </w:pPr>
      <w:r w:rsidRPr="007F324D">
        <w:rPr>
          <w:rFonts w:ascii="Times New Roman" w:hAnsi="Times New Roman"/>
          <w:sz w:val="24"/>
          <w:szCs w:val="24"/>
        </w:rPr>
        <w:t>2. I processi saranno censiti e mappati nel rispetto dei tempi e delle modalità che saranno indicati con successivi atti di integrazione del Piano, così come riportato nel cronoprogramma</w:t>
      </w:r>
    </w:p>
    <w:p w:rsidR="00B502CE" w:rsidRDefault="000E78DF"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Art.</w:t>
      </w:r>
      <w:r w:rsidR="0039437D" w:rsidRPr="00B502CE">
        <w:rPr>
          <w:rFonts w:ascii="Times New Roman" w:hAnsi="Times New Roman"/>
          <w:color w:val="auto"/>
          <w:sz w:val="24"/>
          <w:szCs w:val="24"/>
        </w:rPr>
        <w:t>10</w:t>
      </w:r>
      <w:r w:rsidRPr="00B502CE">
        <w:rPr>
          <w:rFonts w:ascii="Times New Roman" w:hAnsi="Times New Roman"/>
          <w:color w:val="auto"/>
          <w:sz w:val="24"/>
          <w:szCs w:val="24"/>
        </w:rPr>
        <w:t xml:space="preserve">  -  MISURE TRASVERSALI</w:t>
      </w:r>
    </w:p>
    <w:p w:rsidR="007F324D" w:rsidRPr="00B502CE" w:rsidRDefault="00212DDA" w:rsidP="00B502CE">
      <w:pPr>
        <w:pStyle w:val="Titolo1"/>
        <w:numPr>
          <w:ilvl w:val="0"/>
          <w:numId w:val="0"/>
        </w:numPr>
        <w:spacing w:before="240" w:line="240" w:lineRule="auto"/>
        <w:ind w:left="432" w:hanging="432"/>
        <w:rPr>
          <w:rFonts w:ascii="Times New Roman" w:hAnsi="Times New Roman"/>
          <w:color w:val="auto"/>
          <w:sz w:val="24"/>
          <w:szCs w:val="24"/>
        </w:rPr>
      </w:pPr>
      <w:r w:rsidRPr="00B502CE">
        <w:rPr>
          <w:rFonts w:ascii="Times New Roman" w:hAnsi="Times New Roman"/>
          <w:color w:val="auto"/>
          <w:sz w:val="24"/>
          <w:szCs w:val="24"/>
        </w:rPr>
        <w:t xml:space="preserve">a) </w:t>
      </w:r>
      <w:r w:rsidR="000E78DF" w:rsidRPr="00B502CE">
        <w:rPr>
          <w:rFonts w:ascii="Times New Roman" w:hAnsi="Times New Roman"/>
          <w:color w:val="auto"/>
          <w:sz w:val="24"/>
          <w:szCs w:val="24"/>
        </w:rPr>
        <w:t>Monitoraggio dei tempi procedimentali</w:t>
      </w:r>
      <w:r w:rsidRPr="00B502CE">
        <w:rPr>
          <w:rFonts w:ascii="Times New Roman" w:hAnsi="Times New Roman"/>
          <w:color w:val="auto"/>
          <w:sz w:val="24"/>
          <w:szCs w:val="24"/>
        </w:rPr>
        <w:t>:</w:t>
      </w:r>
    </w:p>
    <w:p w:rsidR="000E78DF" w:rsidRPr="00B502CE" w:rsidRDefault="000E78DF" w:rsidP="00B502CE">
      <w:pPr>
        <w:jc w:val="both"/>
        <w:rPr>
          <w:rFonts w:ascii="Times New Roman" w:hAnsi="Times New Roman"/>
          <w:sz w:val="24"/>
          <w:szCs w:val="24"/>
        </w:rPr>
      </w:pPr>
      <w:r w:rsidRPr="00B502CE">
        <w:rPr>
          <w:rFonts w:ascii="Times New Roman" w:hAnsi="Times New Roman"/>
          <w:sz w:val="24"/>
          <w:szCs w:val="24"/>
        </w:rPr>
        <w:t>1. Ogni responsabile di servizio dovrà fornire le informazioni relative al rispetto dei tempi procedimentali, relativamente alle attività di competenza.</w:t>
      </w:r>
      <w:r w:rsidR="00052C8F" w:rsidRPr="00B502CE">
        <w:rPr>
          <w:rFonts w:ascii="Times New Roman" w:hAnsi="Times New Roman"/>
          <w:sz w:val="24"/>
          <w:szCs w:val="24"/>
        </w:rPr>
        <w:t xml:space="preserve"> </w:t>
      </w:r>
      <w:r w:rsidRPr="00B502CE">
        <w:rPr>
          <w:rFonts w:ascii="Times New Roman" w:hAnsi="Times New Roman"/>
          <w:sz w:val="24"/>
          <w:szCs w:val="24"/>
        </w:rPr>
        <w:t>In ogni caso, oltre a quanto previsto nel punto precedente, dovranno essere fornite le seguenti informazioni:</w:t>
      </w:r>
    </w:p>
    <w:p w:rsidR="000E78DF" w:rsidRPr="00212DDA" w:rsidRDefault="000E78DF" w:rsidP="00B502CE">
      <w:pPr>
        <w:pStyle w:val="Paragrafoelenco"/>
        <w:numPr>
          <w:ilvl w:val="0"/>
          <w:numId w:val="25"/>
        </w:numPr>
        <w:jc w:val="both"/>
        <w:rPr>
          <w:rFonts w:ascii="Times New Roman" w:hAnsi="Times New Roman"/>
          <w:sz w:val="24"/>
          <w:szCs w:val="24"/>
        </w:rPr>
      </w:pPr>
      <w:r w:rsidRPr="00B502CE">
        <w:rPr>
          <w:rFonts w:ascii="Times New Roman" w:hAnsi="Times New Roman"/>
          <w:sz w:val="24"/>
          <w:szCs w:val="24"/>
        </w:rPr>
        <w:t xml:space="preserve">Eventuali segnalazioni riguardanti il mancato rispetto dei tempi </w:t>
      </w:r>
      <w:r w:rsidRPr="00212DDA">
        <w:rPr>
          <w:rFonts w:ascii="Times New Roman" w:hAnsi="Times New Roman"/>
          <w:sz w:val="24"/>
          <w:szCs w:val="24"/>
        </w:rPr>
        <w:t>del procedimento</w:t>
      </w:r>
      <w:r w:rsidR="00052C8F">
        <w:rPr>
          <w:rFonts w:ascii="Times New Roman" w:hAnsi="Times New Roman"/>
          <w:sz w:val="24"/>
          <w:szCs w:val="24"/>
        </w:rPr>
        <w:t>.</w:t>
      </w:r>
    </w:p>
    <w:p w:rsidR="000E78DF" w:rsidRPr="00212DDA" w:rsidRDefault="000E78DF" w:rsidP="0061116A">
      <w:pPr>
        <w:pStyle w:val="Paragrafoelenco"/>
        <w:numPr>
          <w:ilvl w:val="0"/>
          <w:numId w:val="25"/>
        </w:numPr>
        <w:jc w:val="both"/>
        <w:rPr>
          <w:rFonts w:ascii="Times New Roman" w:hAnsi="Times New Roman"/>
          <w:sz w:val="24"/>
          <w:szCs w:val="24"/>
        </w:rPr>
      </w:pPr>
      <w:r w:rsidRPr="00212DDA">
        <w:rPr>
          <w:rFonts w:ascii="Times New Roman" w:hAnsi="Times New Roman"/>
          <w:sz w:val="24"/>
          <w:szCs w:val="24"/>
        </w:rPr>
        <w:t>Eventuali richieste di risarcimento per danno o indennizzo a causa del ritardo</w:t>
      </w:r>
      <w:r w:rsidR="00052C8F">
        <w:rPr>
          <w:rFonts w:ascii="Times New Roman" w:hAnsi="Times New Roman"/>
          <w:sz w:val="24"/>
          <w:szCs w:val="24"/>
        </w:rPr>
        <w:t>.</w:t>
      </w:r>
    </w:p>
    <w:p w:rsidR="000E78DF" w:rsidRPr="00212DDA" w:rsidRDefault="000E78DF" w:rsidP="0061116A">
      <w:pPr>
        <w:pStyle w:val="Paragrafoelenco"/>
        <w:numPr>
          <w:ilvl w:val="0"/>
          <w:numId w:val="25"/>
        </w:numPr>
        <w:jc w:val="both"/>
        <w:rPr>
          <w:rFonts w:ascii="Times New Roman" w:hAnsi="Times New Roman"/>
          <w:sz w:val="24"/>
          <w:szCs w:val="24"/>
        </w:rPr>
      </w:pPr>
      <w:r w:rsidRPr="00212DDA">
        <w:rPr>
          <w:rFonts w:ascii="Times New Roman" w:hAnsi="Times New Roman"/>
          <w:sz w:val="24"/>
          <w:szCs w:val="24"/>
        </w:rPr>
        <w:t xml:space="preserve">Eventuale nomina di </w:t>
      </w:r>
      <w:r w:rsidRPr="00212DDA">
        <w:rPr>
          <w:rFonts w:ascii="Times New Roman" w:hAnsi="Times New Roman"/>
          <w:i/>
          <w:sz w:val="24"/>
          <w:szCs w:val="24"/>
        </w:rPr>
        <w:t>commissari ad acta</w:t>
      </w:r>
      <w:r w:rsidR="00052C8F">
        <w:rPr>
          <w:rFonts w:ascii="Times New Roman" w:hAnsi="Times New Roman"/>
          <w:i/>
          <w:sz w:val="24"/>
          <w:szCs w:val="24"/>
        </w:rPr>
        <w:t>.</w:t>
      </w:r>
    </w:p>
    <w:p w:rsidR="000E78DF" w:rsidRPr="00212DDA" w:rsidRDefault="000E78DF" w:rsidP="0061116A">
      <w:pPr>
        <w:pStyle w:val="Paragrafoelenco"/>
        <w:numPr>
          <w:ilvl w:val="0"/>
          <w:numId w:val="25"/>
        </w:numPr>
        <w:jc w:val="both"/>
        <w:rPr>
          <w:rFonts w:ascii="Times New Roman" w:hAnsi="Times New Roman"/>
          <w:sz w:val="24"/>
          <w:szCs w:val="24"/>
        </w:rPr>
      </w:pPr>
      <w:r w:rsidRPr="00212DDA">
        <w:rPr>
          <w:rFonts w:ascii="Times New Roman" w:hAnsi="Times New Roman"/>
          <w:sz w:val="24"/>
          <w:szCs w:val="24"/>
        </w:rPr>
        <w:t>Eventuali patologie comunque riscontrate riguardo al mancato rispetto dei tempi procedimentali</w:t>
      </w:r>
      <w:r w:rsidR="00052C8F">
        <w:rPr>
          <w:rFonts w:ascii="Times New Roman" w:hAnsi="Times New Roman"/>
          <w:sz w:val="24"/>
          <w:szCs w:val="24"/>
        </w:rPr>
        <w:t>.</w:t>
      </w:r>
    </w:p>
    <w:p w:rsidR="000E78DF" w:rsidRPr="007F324D" w:rsidRDefault="000E78DF" w:rsidP="00AA5EEA">
      <w:pPr>
        <w:spacing w:after="120"/>
        <w:rPr>
          <w:rFonts w:ascii="Times New Roman" w:hAnsi="Times New Roman"/>
          <w:sz w:val="24"/>
          <w:szCs w:val="24"/>
        </w:rPr>
      </w:pPr>
      <w:r w:rsidRPr="007F324D">
        <w:rPr>
          <w:rFonts w:ascii="Times New Roman" w:hAnsi="Times New Roman"/>
          <w:sz w:val="24"/>
          <w:szCs w:val="24"/>
        </w:rPr>
        <w:t>2. Tempi e modalità di attuazione: cadenza semestrale</w:t>
      </w:r>
      <w:r w:rsidR="007F324D" w:rsidRPr="007F324D">
        <w:rPr>
          <w:rFonts w:ascii="Times New Roman" w:hAnsi="Times New Roman"/>
          <w:sz w:val="24"/>
          <w:szCs w:val="24"/>
        </w:rPr>
        <w:t>.</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lastRenderedPageBreak/>
        <w:t xml:space="preserve">b) </w:t>
      </w:r>
      <w:r w:rsidR="000E78DF" w:rsidRPr="00212DDA">
        <w:rPr>
          <w:sz w:val="22"/>
          <w:szCs w:val="22"/>
        </w:rPr>
        <w:t>Informazioni sulle possibili interferenze o conflitti di interessi</w:t>
      </w:r>
      <w:r>
        <w:rPr>
          <w:sz w:val="22"/>
          <w:szCs w:val="22"/>
        </w:rPr>
        <w:t>:</w:t>
      </w:r>
    </w:p>
    <w:p w:rsidR="000E78DF" w:rsidRPr="005B7A94" w:rsidRDefault="000E78DF" w:rsidP="007F324D">
      <w:pPr>
        <w:jc w:val="both"/>
        <w:rPr>
          <w:rFonts w:ascii="Times New Roman" w:hAnsi="Times New Roman"/>
          <w:sz w:val="24"/>
          <w:szCs w:val="24"/>
        </w:rPr>
      </w:pPr>
      <w:r w:rsidRPr="005B7A94">
        <w:rPr>
          <w:rFonts w:ascii="Times New Roman" w:hAnsi="Times New Roman"/>
          <w:sz w:val="24"/>
          <w:szCs w:val="24"/>
        </w:rPr>
        <w:t>1. Ogni responsabile di servizio dovrà fornire le informazioni di seguito riportate, precisando quali iniziative siano state adottate:</w:t>
      </w:r>
    </w:p>
    <w:p w:rsidR="000E78DF" w:rsidRPr="005B7A94" w:rsidRDefault="000E78DF" w:rsidP="0061116A">
      <w:pPr>
        <w:pStyle w:val="Paragrafoelenco"/>
        <w:numPr>
          <w:ilvl w:val="0"/>
          <w:numId w:val="26"/>
        </w:numPr>
        <w:spacing w:after="0" w:line="240" w:lineRule="auto"/>
        <w:jc w:val="both"/>
        <w:rPr>
          <w:rFonts w:ascii="Times New Roman" w:hAnsi="Times New Roman"/>
          <w:sz w:val="24"/>
          <w:szCs w:val="24"/>
        </w:rPr>
      </w:pPr>
      <w:r w:rsidRPr="005B7A94">
        <w:rPr>
          <w:rFonts w:ascii="Times New Roman" w:hAnsi="Times New Roman"/>
          <w:sz w:val="24"/>
          <w:szCs w:val="24"/>
        </w:rPr>
        <w:t>Eventuali comunicazioni dei dipendenti riguardo “possibili interferenze” ex art.5 del DPR 62/2013</w:t>
      </w:r>
      <w:r w:rsidR="005B7A94">
        <w:rPr>
          <w:rFonts w:ascii="Times New Roman" w:hAnsi="Times New Roman"/>
          <w:sz w:val="24"/>
          <w:szCs w:val="24"/>
        </w:rPr>
        <w:t>.</w:t>
      </w:r>
    </w:p>
    <w:p w:rsidR="000E78DF" w:rsidRPr="005B7A94" w:rsidRDefault="000E78DF" w:rsidP="0061116A">
      <w:pPr>
        <w:pStyle w:val="Paragrafoelenco"/>
        <w:numPr>
          <w:ilvl w:val="0"/>
          <w:numId w:val="26"/>
        </w:numPr>
        <w:spacing w:after="0" w:line="240" w:lineRule="auto"/>
        <w:jc w:val="both"/>
        <w:rPr>
          <w:rFonts w:ascii="Times New Roman" w:hAnsi="Times New Roman"/>
          <w:sz w:val="24"/>
          <w:szCs w:val="24"/>
        </w:rPr>
      </w:pPr>
      <w:r w:rsidRPr="005B7A94">
        <w:rPr>
          <w:rFonts w:ascii="Times New Roman" w:hAnsi="Times New Roman"/>
          <w:sz w:val="24"/>
          <w:szCs w:val="24"/>
        </w:rPr>
        <w:t>Eventuali comunicazioni dei dipendenti riguardo la collaborazione con soggetti privati, ex art. 6, comma 1 del DPR 62/2013</w:t>
      </w:r>
      <w:r w:rsidR="005B7A94">
        <w:rPr>
          <w:rFonts w:ascii="Times New Roman" w:hAnsi="Times New Roman"/>
          <w:sz w:val="24"/>
          <w:szCs w:val="24"/>
        </w:rPr>
        <w:t>.</w:t>
      </w:r>
    </w:p>
    <w:p w:rsidR="000E78DF" w:rsidRPr="005B7A94" w:rsidRDefault="000E78DF" w:rsidP="0061116A">
      <w:pPr>
        <w:pStyle w:val="Paragrafoelenco"/>
        <w:numPr>
          <w:ilvl w:val="0"/>
          <w:numId w:val="26"/>
        </w:numPr>
        <w:spacing w:after="0" w:line="240" w:lineRule="auto"/>
        <w:jc w:val="both"/>
        <w:rPr>
          <w:rFonts w:ascii="Times New Roman" w:hAnsi="Times New Roman"/>
          <w:sz w:val="24"/>
          <w:szCs w:val="24"/>
        </w:rPr>
      </w:pPr>
      <w:r w:rsidRPr="005B7A94">
        <w:rPr>
          <w:rFonts w:ascii="Times New Roman" w:hAnsi="Times New Roman"/>
          <w:sz w:val="24"/>
          <w:szCs w:val="24"/>
        </w:rPr>
        <w:t>Eventuali comunicazioni relative a possibili conflitti di interessi ex artt. 6 e 7 del DPR 62/2013</w:t>
      </w:r>
      <w:r w:rsidR="005B7A94">
        <w:rPr>
          <w:rFonts w:ascii="Times New Roman" w:hAnsi="Times New Roman"/>
          <w:sz w:val="24"/>
          <w:szCs w:val="24"/>
        </w:rPr>
        <w:t>.</w:t>
      </w:r>
    </w:p>
    <w:p w:rsidR="000E78DF" w:rsidRPr="005B7A94" w:rsidRDefault="000E78DF" w:rsidP="007F324D">
      <w:pPr>
        <w:spacing w:after="0"/>
        <w:jc w:val="both"/>
        <w:rPr>
          <w:rFonts w:ascii="Times New Roman" w:hAnsi="Times New Roman"/>
          <w:sz w:val="24"/>
          <w:szCs w:val="24"/>
        </w:rPr>
      </w:pPr>
    </w:p>
    <w:p w:rsidR="000E78DF" w:rsidRPr="005B7A94" w:rsidRDefault="000E78DF" w:rsidP="007F324D">
      <w:pPr>
        <w:spacing w:after="0"/>
        <w:jc w:val="both"/>
        <w:rPr>
          <w:rFonts w:ascii="Times New Roman" w:hAnsi="Times New Roman"/>
          <w:sz w:val="24"/>
          <w:szCs w:val="24"/>
        </w:rPr>
      </w:pPr>
      <w:r w:rsidRPr="005B7A94">
        <w:rPr>
          <w:rFonts w:ascii="Times New Roman" w:hAnsi="Times New Roman"/>
          <w:sz w:val="24"/>
          <w:szCs w:val="24"/>
        </w:rPr>
        <w:t>2. Tempi e modalità di attuazione: cadenza semestrale</w:t>
      </w:r>
      <w:r w:rsidR="005B7A94">
        <w:rPr>
          <w:rFonts w:ascii="Times New Roman" w:hAnsi="Times New Roman"/>
          <w:sz w:val="24"/>
          <w:szCs w:val="24"/>
        </w:rPr>
        <w:t>.</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c) </w:t>
      </w:r>
      <w:r w:rsidR="000E78DF" w:rsidRPr="00212DDA">
        <w:rPr>
          <w:sz w:val="22"/>
          <w:szCs w:val="22"/>
        </w:rPr>
        <w:t>Trasparenza amministrativa</w:t>
      </w:r>
      <w:r w:rsidR="00424856">
        <w:rPr>
          <w:sz w:val="22"/>
          <w:szCs w:val="22"/>
        </w:rPr>
        <w:t>:</w:t>
      </w:r>
    </w:p>
    <w:p w:rsidR="000E78DF" w:rsidRPr="007F324D" w:rsidRDefault="000E78DF" w:rsidP="008A6638">
      <w:pPr>
        <w:jc w:val="both"/>
        <w:rPr>
          <w:rFonts w:ascii="Times New Roman" w:hAnsi="Times New Roman"/>
          <w:sz w:val="24"/>
          <w:szCs w:val="24"/>
        </w:rPr>
      </w:pPr>
      <w:r w:rsidRPr="007F324D">
        <w:rPr>
          <w:rFonts w:ascii="Times New Roman" w:hAnsi="Times New Roman"/>
          <w:sz w:val="24"/>
          <w:szCs w:val="24"/>
        </w:rPr>
        <w:t>1. Il Nucleo di valutazione effettua una verifica sul rispetto degli obblighi di trasparenza sul sito istituzionale dell’Ente.</w:t>
      </w:r>
      <w:r w:rsidR="00B517A2">
        <w:rPr>
          <w:rFonts w:ascii="Times New Roman" w:hAnsi="Times New Roman"/>
          <w:sz w:val="24"/>
          <w:szCs w:val="24"/>
        </w:rPr>
        <w:t xml:space="preserve"> </w:t>
      </w:r>
      <w:r w:rsidRPr="007F324D">
        <w:rPr>
          <w:rFonts w:ascii="Times New Roman" w:hAnsi="Times New Roman"/>
          <w:sz w:val="24"/>
          <w:szCs w:val="24"/>
        </w:rPr>
        <w:t>L’organismo, a conclusione della verifica, redigerà uno specifico report evidenziando le criticità che richiedono interventi organizzativi al fine di monitorarne l’attuazione</w:t>
      </w:r>
    </w:p>
    <w:p w:rsidR="000E78DF" w:rsidRDefault="00212DDA" w:rsidP="008A6638">
      <w:pPr>
        <w:jc w:val="both"/>
        <w:rPr>
          <w:rFonts w:ascii="Times New Roman" w:hAnsi="Times New Roman"/>
          <w:sz w:val="24"/>
          <w:szCs w:val="24"/>
        </w:rPr>
      </w:pPr>
      <w:r>
        <w:rPr>
          <w:rFonts w:ascii="Times New Roman" w:hAnsi="Times New Roman"/>
          <w:sz w:val="24"/>
          <w:szCs w:val="24"/>
        </w:rPr>
        <w:t>2</w:t>
      </w:r>
      <w:r w:rsidR="000E78DF" w:rsidRPr="007F324D">
        <w:rPr>
          <w:rFonts w:ascii="Times New Roman" w:hAnsi="Times New Roman"/>
          <w:sz w:val="24"/>
          <w:szCs w:val="24"/>
        </w:rPr>
        <w:t>. Tempi e modalità di attuazione: cadenza semestrale</w:t>
      </w:r>
      <w:r w:rsidR="00D971C9">
        <w:rPr>
          <w:rFonts w:ascii="Times New Roman" w:hAnsi="Times New Roman"/>
          <w:sz w:val="24"/>
          <w:szCs w:val="24"/>
        </w:rPr>
        <w:t>.</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d) </w:t>
      </w:r>
      <w:r w:rsidR="000E78DF" w:rsidRPr="00212DDA">
        <w:rPr>
          <w:sz w:val="22"/>
          <w:szCs w:val="22"/>
        </w:rPr>
        <w:t>Conferibilità e compatibilità degli incarichi di vertice</w:t>
      </w:r>
      <w:r w:rsidR="00424856">
        <w:rPr>
          <w:sz w:val="22"/>
          <w:szCs w:val="22"/>
        </w:rPr>
        <w:t>:</w:t>
      </w:r>
    </w:p>
    <w:p w:rsidR="000E78DF" w:rsidRPr="005B7A94" w:rsidRDefault="000E78DF" w:rsidP="008A6638">
      <w:pPr>
        <w:jc w:val="both"/>
        <w:rPr>
          <w:rFonts w:ascii="Times New Roman" w:hAnsi="Times New Roman"/>
          <w:sz w:val="24"/>
          <w:szCs w:val="24"/>
        </w:rPr>
      </w:pPr>
      <w:r w:rsidRPr="005B7A94">
        <w:rPr>
          <w:rFonts w:ascii="Times New Roman" w:hAnsi="Times New Roman"/>
          <w:sz w:val="24"/>
          <w:szCs w:val="24"/>
        </w:rPr>
        <w:t>1. L’attribuzione di un incarico di vertice, nel rispetto della previsione del decreto legislativo 39/2013 è subordinata alla preventiva acquisizione della dichiarazione del soggetto incaricato della assenza di cause di inconferibilità e incompatibilità.</w:t>
      </w:r>
      <w:r w:rsidR="00B517A2">
        <w:rPr>
          <w:rFonts w:ascii="Times New Roman" w:hAnsi="Times New Roman"/>
          <w:sz w:val="24"/>
          <w:szCs w:val="24"/>
        </w:rPr>
        <w:t xml:space="preserve"> </w:t>
      </w:r>
      <w:r w:rsidRPr="005B7A94">
        <w:rPr>
          <w:rFonts w:ascii="Times New Roman" w:hAnsi="Times New Roman"/>
          <w:sz w:val="24"/>
          <w:szCs w:val="24"/>
        </w:rPr>
        <w:t>Qualora la dichiarazione non sia generica, sarà cura del Responsabile della Prevenzione di verificare la effettiva assenza di cause di inconferibilità o incompatibilità.</w:t>
      </w:r>
      <w:r w:rsidR="00B502CE">
        <w:rPr>
          <w:rFonts w:ascii="Times New Roman" w:hAnsi="Times New Roman"/>
          <w:sz w:val="24"/>
          <w:szCs w:val="24"/>
        </w:rPr>
        <w:t xml:space="preserve"> </w:t>
      </w:r>
      <w:r w:rsidRPr="005B7A94">
        <w:rPr>
          <w:rFonts w:ascii="Times New Roman" w:hAnsi="Times New Roman"/>
          <w:sz w:val="24"/>
          <w:szCs w:val="24"/>
        </w:rPr>
        <w:t>Ai fini della predisposizione della relazione prevista dalla legge 190/2012, il Responsabile della prevenzione della corruzione acquisisce tutte le informazioni relative, sia alle dichiarazioni di inconferibilità e incompatibilità, sia alle eventuali verifiche effettuate.</w:t>
      </w:r>
    </w:p>
    <w:p w:rsidR="000E78DF" w:rsidRPr="005B7A94" w:rsidRDefault="00212DDA" w:rsidP="008A6638">
      <w:pPr>
        <w:jc w:val="both"/>
        <w:rPr>
          <w:rFonts w:ascii="Times New Roman" w:hAnsi="Times New Roman"/>
          <w:sz w:val="24"/>
          <w:szCs w:val="24"/>
        </w:rPr>
      </w:pPr>
      <w:r>
        <w:rPr>
          <w:rFonts w:ascii="Times New Roman" w:hAnsi="Times New Roman"/>
          <w:sz w:val="24"/>
          <w:szCs w:val="24"/>
        </w:rPr>
        <w:t>2</w:t>
      </w:r>
      <w:r w:rsidR="000E78DF" w:rsidRPr="005B7A94">
        <w:rPr>
          <w:rFonts w:ascii="Times New Roman" w:hAnsi="Times New Roman"/>
          <w:sz w:val="24"/>
          <w:szCs w:val="24"/>
        </w:rPr>
        <w:t>. Tempi e modalità di attuazione: cadenza annuale</w:t>
      </w:r>
    </w:p>
    <w:p w:rsidR="000E78DF" w:rsidRPr="00212DDA" w:rsidRDefault="00212DDA" w:rsidP="00212DDA">
      <w:pPr>
        <w:pStyle w:val="Titolo2"/>
        <w:keepLines/>
        <w:numPr>
          <w:ilvl w:val="0"/>
          <w:numId w:val="0"/>
        </w:numPr>
        <w:spacing w:after="0" w:line="240" w:lineRule="auto"/>
        <w:ind w:left="576" w:hanging="576"/>
        <w:jc w:val="both"/>
        <w:rPr>
          <w:sz w:val="22"/>
          <w:szCs w:val="22"/>
        </w:rPr>
      </w:pPr>
      <w:r>
        <w:rPr>
          <w:sz w:val="22"/>
          <w:szCs w:val="22"/>
        </w:rPr>
        <w:t xml:space="preserve">e) </w:t>
      </w:r>
      <w:r w:rsidR="000E78DF" w:rsidRPr="00212DDA">
        <w:rPr>
          <w:sz w:val="22"/>
          <w:szCs w:val="22"/>
        </w:rPr>
        <w:t>Compatibilità degli altri incarichi esterni</w:t>
      </w:r>
      <w:r w:rsidR="00424856">
        <w:rPr>
          <w:sz w:val="22"/>
          <w:szCs w:val="22"/>
        </w:rPr>
        <w:t>:</w:t>
      </w:r>
    </w:p>
    <w:p w:rsidR="000E78DF" w:rsidRPr="000F34FF" w:rsidRDefault="000E78DF" w:rsidP="008A6638">
      <w:pPr>
        <w:jc w:val="both"/>
        <w:rPr>
          <w:rFonts w:ascii="Times New Roman" w:hAnsi="Times New Roman"/>
          <w:sz w:val="24"/>
          <w:szCs w:val="24"/>
        </w:rPr>
      </w:pPr>
      <w:r w:rsidRPr="000F34FF">
        <w:rPr>
          <w:rFonts w:ascii="Times New Roman" w:hAnsi="Times New Roman"/>
          <w:sz w:val="24"/>
          <w:szCs w:val="24"/>
        </w:rPr>
        <w:t>1. In occasione dell’attribuzione di qualsivoglia incarico a soggetti esterni all’amministrazione, il responsabile dell’adozione dell’atto, è tenuto ad acquisire una dichiarazione di assenza di incompatibilità che, qualora l’incarico abbia una durata pluriennale, deve essere reiterata alla scadenza dell’anno solare.</w:t>
      </w:r>
    </w:p>
    <w:p w:rsidR="000E78DF" w:rsidRDefault="000E78DF" w:rsidP="008A6638">
      <w:pPr>
        <w:jc w:val="both"/>
        <w:rPr>
          <w:rFonts w:ascii="Times New Roman" w:hAnsi="Times New Roman"/>
          <w:sz w:val="24"/>
          <w:szCs w:val="24"/>
        </w:rPr>
      </w:pPr>
      <w:r w:rsidRPr="000F34FF">
        <w:rPr>
          <w:rFonts w:ascii="Times New Roman" w:hAnsi="Times New Roman"/>
          <w:sz w:val="24"/>
          <w:szCs w:val="24"/>
        </w:rPr>
        <w:t>2. Tempi e modalità di attuazione: in occasione dell’attribuzione dell’incarico</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f) </w:t>
      </w:r>
      <w:r w:rsidR="000E78DF" w:rsidRPr="00212DDA">
        <w:rPr>
          <w:sz w:val="22"/>
          <w:szCs w:val="22"/>
        </w:rPr>
        <w:t>Condizioni di conferimento di incarichi ai dipendenti dell’Ente</w:t>
      </w:r>
      <w:r w:rsidR="00424856">
        <w:rPr>
          <w:sz w:val="22"/>
          <w:szCs w:val="22"/>
        </w:rPr>
        <w:t>:</w:t>
      </w:r>
    </w:p>
    <w:p w:rsidR="000E78DF" w:rsidRPr="00A53C12" w:rsidRDefault="000E78DF" w:rsidP="008A6638">
      <w:pPr>
        <w:jc w:val="both"/>
        <w:rPr>
          <w:rFonts w:ascii="Times New Roman" w:hAnsi="Times New Roman"/>
          <w:sz w:val="24"/>
          <w:szCs w:val="24"/>
        </w:rPr>
      </w:pPr>
      <w:r w:rsidRPr="00A53C12">
        <w:rPr>
          <w:rFonts w:ascii="Times New Roman" w:hAnsi="Times New Roman"/>
          <w:sz w:val="24"/>
          <w:szCs w:val="24"/>
        </w:rPr>
        <w:t>1. L’attribuzione di incarichi ai dipendenti dell’ente è subordinata alla verifica delle condizioni prescritte dall’art. 53 bis del decreto legislativo 165/2001, sia mediante dichiarazioni rese dal soggetto incaricato, sia mediante verifiche sulla veridicità delle dichiarazioni.</w:t>
      </w:r>
    </w:p>
    <w:p w:rsidR="000E78DF" w:rsidRDefault="000E78DF" w:rsidP="0039437D">
      <w:pPr>
        <w:jc w:val="both"/>
        <w:rPr>
          <w:rFonts w:ascii="Times New Roman" w:hAnsi="Times New Roman"/>
          <w:sz w:val="24"/>
          <w:szCs w:val="24"/>
        </w:rPr>
      </w:pPr>
      <w:r w:rsidRPr="00A53C12">
        <w:rPr>
          <w:rFonts w:ascii="Times New Roman" w:hAnsi="Times New Roman"/>
          <w:sz w:val="24"/>
          <w:szCs w:val="24"/>
        </w:rPr>
        <w:t>2. Tempi e modalità di attuazione: in occasione dell’attribuzione dell’incarico</w:t>
      </w:r>
      <w:r w:rsidR="007702FE">
        <w:rPr>
          <w:rFonts w:ascii="Times New Roman" w:hAnsi="Times New Roman"/>
          <w:sz w:val="24"/>
          <w:szCs w:val="24"/>
        </w:rPr>
        <w:t>.</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g) </w:t>
      </w:r>
      <w:r w:rsidR="000E78DF" w:rsidRPr="00212DDA">
        <w:rPr>
          <w:sz w:val="22"/>
          <w:szCs w:val="22"/>
        </w:rPr>
        <w:t>Nomina di commissioni</w:t>
      </w:r>
      <w:r w:rsidR="00424856">
        <w:rPr>
          <w:sz w:val="22"/>
          <w:szCs w:val="22"/>
        </w:rPr>
        <w:t>:</w:t>
      </w:r>
    </w:p>
    <w:p w:rsidR="000E78DF" w:rsidRPr="00A53C12" w:rsidRDefault="000E78DF" w:rsidP="008A6638">
      <w:pPr>
        <w:jc w:val="both"/>
        <w:rPr>
          <w:rFonts w:ascii="Times New Roman" w:hAnsi="Times New Roman"/>
          <w:sz w:val="24"/>
          <w:szCs w:val="24"/>
        </w:rPr>
      </w:pPr>
      <w:r w:rsidRPr="00A53C12">
        <w:rPr>
          <w:rFonts w:ascii="Times New Roman" w:hAnsi="Times New Roman"/>
          <w:sz w:val="24"/>
          <w:szCs w:val="24"/>
        </w:rPr>
        <w:t xml:space="preserve">1. In conformità alle prescrizioni contenute nell’art. 53 bis del decreto legislativo 165/2001, in occasione della nomina dei componenti delle commissioni, sia relative ad assunzioni di personale o a progressioni di carriera, sia relative alla selezione di contraenti, il responsabile del procedimento </w:t>
      </w:r>
      <w:r w:rsidRPr="00A53C12">
        <w:rPr>
          <w:rFonts w:ascii="Times New Roman" w:hAnsi="Times New Roman"/>
          <w:sz w:val="24"/>
          <w:szCs w:val="24"/>
        </w:rPr>
        <w:lastRenderedPageBreak/>
        <w:t>è obbligato a verificare l’assenza di cause ostative e di relazionare al riguardo al Responsabile della prevenzione della corruzione.</w:t>
      </w:r>
    </w:p>
    <w:p w:rsidR="000E78DF" w:rsidRDefault="000E78DF" w:rsidP="008A6638">
      <w:pPr>
        <w:jc w:val="both"/>
        <w:rPr>
          <w:rFonts w:ascii="Times New Roman" w:hAnsi="Times New Roman"/>
          <w:sz w:val="24"/>
          <w:szCs w:val="24"/>
        </w:rPr>
      </w:pPr>
      <w:r w:rsidRPr="00A53C12">
        <w:rPr>
          <w:rFonts w:ascii="Times New Roman" w:hAnsi="Times New Roman"/>
          <w:sz w:val="24"/>
          <w:szCs w:val="24"/>
        </w:rPr>
        <w:t>2. Tempi e modalità di attuazione: in occasione dell’attribuzione dell’incarico</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h) </w:t>
      </w:r>
      <w:r w:rsidR="000E78DF" w:rsidRPr="00212DDA">
        <w:rPr>
          <w:sz w:val="22"/>
          <w:szCs w:val="22"/>
        </w:rPr>
        <w:t>Affidamento di lavori, servizi o forniture a imprese o altri enti</w:t>
      </w:r>
      <w:r w:rsidR="00424856">
        <w:rPr>
          <w:sz w:val="22"/>
          <w:szCs w:val="22"/>
        </w:rPr>
        <w:t>:</w:t>
      </w:r>
    </w:p>
    <w:p w:rsidR="000E78DF" w:rsidRPr="00814AB3" w:rsidRDefault="000E78DF" w:rsidP="008A6638">
      <w:pPr>
        <w:jc w:val="both"/>
        <w:rPr>
          <w:rFonts w:ascii="Times New Roman" w:hAnsi="Times New Roman"/>
          <w:sz w:val="24"/>
          <w:szCs w:val="24"/>
        </w:rPr>
      </w:pPr>
      <w:r w:rsidRPr="00814AB3">
        <w:rPr>
          <w:rFonts w:ascii="Times New Roman" w:hAnsi="Times New Roman"/>
          <w:sz w:val="24"/>
          <w:szCs w:val="24"/>
        </w:rPr>
        <w:t>1. In occasione dell’affidamento di incarico a un’impresa o altro ente, per la fornitura di lavori, servizi o forniture, il responsabile del procedimento ha l’obbligo di verificare che non ricorra la fattispecie prevista dell’art. 53, comma 16 ter, prevedendone l’inserimento tra le clausole della convenzione che, laddove non siano rispettate, diano luogo alla risoluzione del contratto.</w:t>
      </w:r>
    </w:p>
    <w:p w:rsidR="000E78DF" w:rsidRDefault="000E78DF" w:rsidP="008A6638">
      <w:pPr>
        <w:jc w:val="both"/>
        <w:rPr>
          <w:rFonts w:ascii="Times New Roman" w:hAnsi="Times New Roman"/>
          <w:sz w:val="24"/>
          <w:szCs w:val="24"/>
        </w:rPr>
      </w:pPr>
      <w:r w:rsidRPr="00814AB3">
        <w:rPr>
          <w:rFonts w:ascii="Times New Roman" w:hAnsi="Times New Roman"/>
          <w:sz w:val="24"/>
          <w:szCs w:val="24"/>
        </w:rPr>
        <w:t>2. Tempi e modalità di attuazione: in occasione dell’attribuzione dell’incarico</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i) </w:t>
      </w:r>
      <w:r w:rsidR="000E78DF" w:rsidRPr="00212DDA">
        <w:rPr>
          <w:sz w:val="22"/>
          <w:szCs w:val="22"/>
        </w:rPr>
        <w:t>Estensione del codice di comportamento</w:t>
      </w:r>
      <w:r w:rsidR="00424856">
        <w:rPr>
          <w:sz w:val="22"/>
          <w:szCs w:val="22"/>
        </w:rPr>
        <w:t>:</w:t>
      </w:r>
    </w:p>
    <w:p w:rsidR="000E78DF" w:rsidRPr="007702FE" w:rsidRDefault="000E78DF" w:rsidP="006605CD">
      <w:pPr>
        <w:jc w:val="both"/>
        <w:rPr>
          <w:rFonts w:ascii="Times New Roman" w:hAnsi="Times New Roman"/>
          <w:sz w:val="24"/>
          <w:szCs w:val="24"/>
        </w:rPr>
      </w:pPr>
      <w:r w:rsidRPr="007702FE">
        <w:rPr>
          <w:rFonts w:ascii="Times New Roman" w:hAnsi="Times New Roman"/>
          <w:sz w:val="24"/>
          <w:szCs w:val="24"/>
        </w:rPr>
        <w:t>1. Ogni affidamento di incarico, sia a persone fisiche, sia a persone giuridiche deve essere corredato dall’inserimento di specifiche clausole di estensione degli obblighi di comportamento, ai sensi dell’art. 2 del DPR 62/2013</w:t>
      </w:r>
      <w:r w:rsidR="007702FE">
        <w:rPr>
          <w:rFonts w:ascii="Times New Roman" w:hAnsi="Times New Roman"/>
          <w:sz w:val="24"/>
          <w:szCs w:val="24"/>
        </w:rPr>
        <w:t>.</w:t>
      </w:r>
    </w:p>
    <w:p w:rsidR="000E78DF" w:rsidRDefault="000E78DF" w:rsidP="006605CD">
      <w:pPr>
        <w:jc w:val="both"/>
        <w:rPr>
          <w:rFonts w:ascii="Times New Roman" w:hAnsi="Times New Roman"/>
          <w:sz w:val="24"/>
          <w:szCs w:val="24"/>
        </w:rPr>
      </w:pPr>
      <w:r w:rsidRPr="007702FE">
        <w:rPr>
          <w:rFonts w:ascii="Times New Roman" w:hAnsi="Times New Roman"/>
          <w:sz w:val="24"/>
          <w:szCs w:val="24"/>
        </w:rPr>
        <w:t>2. Tempi e modalità di attuazione: in occasione dell’attribuzione dell’incarico</w:t>
      </w:r>
      <w:r w:rsidR="007702FE">
        <w:rPr>
          <w:rFonts w:ascii="Times New Roman" w:hAnsi="Times New Roman"/>
          <w:sz w:val="24"/>
          <w:szCs w:val="24"/>
        </w:rPr>
        <w:t>.</w:t>
      </w:r>
    </w:p>
    <w:p w:rsidR="000E78DF" w:rsidRPr="00212DDA" w:rsidRDefault="00212DDA" w:rsidP="00212DDA">
      <w:pPr>
        <w:pStyle w:val="Titolo2"/>
        <w:keepLines/>
        <w:numPr>
          <w:ilvl w:val="0"/>
          <w:numId w:val="0"/>
        </w:numPr>
        <w:spacing w:after="0" w:line="240" w:lineRule="auto"/>
        <w:ind w:left="576" w:hanging="576"/>
        <w:jc w:val="both"/>
        <w:rPr>
          <w:sz w:val="22"/>
          <w:szCs w:val="22"/>
        </w:rPr>
      </w:pPr>
      <w:r w:rsidRPr="00212DDA">
        <w:rPr>
          <w:sz w:val="22"/>
          <w:szCs w:val="22"/>
        </w:rPr>
        <w:t xml:space="preserve">l) </w:t>
      </w:r>
      <w:r w:rsidR="000E78DF" w:rsidRPr="00212DDA">
        <w:rPr>
          <w:sz w:val="22"/>
          <w:szCs w:val="22"/>
        </w:rPr>
        <w:t>Rotazione del personale</w:t>
      </w:r>
      <w:r w:rsidR="00424856">
        <w:rPr>
          <w:sz w:val="22"/>
          <w:szCs w:val="22"/>
        </w:rPr>
        <w:t>:</w:t>
      </w:r>
    </w:p>
    <w:p w:rsidR="000E78DF" w:rsidRPr="00D971C9" w:rsidRDefault="000E78DF" w:rsidP="007E627C">
      <w:pPr>
        <w:jc w:val="both"/>
        <w:rPr>
          <w:rFonts w:ascii="Times New Roman" w:hAnsi="Times New Roman"/>
          <w:sz w:val="24"/>
          <w:szCs w:val="24"/>
        </w:rPr>
      </w:pPr>
      <w:r w:rsidRPr="00D971C9">
        <w:rPr>
          <w:rFonts w:ascii="Times New Roman" w:hAnsi="Times New Roman"/>
          <w:sz w:val="24"/>
          <w:szCs w:val="24"/>
        </w:rPr>
        <w:t>1. La rotazione del personale rappresenta una misura di prevenzione prescritta dal PNA e riguarda, prevalentemente i dipendenti a cui sia attribuita la responsabilità di un servizio o di un incarico che risulti particolarmente soggetto a rischio.La valutazione sulla esposizione a rischio del dipendente viene effettuata mediante la rilevazione delle seguenti informazioni riguardo i processi di lavoro di competenza:</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sz w:val="24"/>
          <w:szCs w:val="24"/>
        </w:rPr>
        <w:tab/>
        <w:t>a</w:t>
      </w:r>
      <w:r w:rsidRPr="00D971C9">
        <w:rPr>
          <w:rFonts w:ascii="Times New Roman" w:hAnsi="Times New Roman"/>
          <w:i/>
          <w:sz w:val="24"/>
          <w:szCs w:val="24"/>
        </w:rPr>
        <w:t>) segnalazioni pervenute in ordine alla violazione di obblighi comportamentali</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i/>
          <w:sz w:val="24"/>
          <w:szCs w:val="24"/>
        </w:rPr>
        <w:tab/>
        <w:t>b) informazioni, anche se apprese attraverso la stampa, che evidenzino problematiche riguardo alla tutela dell’immagine dell’ente</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i/>
          <w:sz w:val="24"/>
          <w:szCs w:val="24"/>
        </w:rPr>
        <w:tab/>
        <w:t>c) denunce riguardanti qualunque tipo di reato che possano compromettere l’immagine e la credibilità dell’Amministrazione</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i/>
          <w:sz w:val="24"/>
          <w:szCs w:val="24"/>
        </w:rPr>
        <w:tab/>
        <w:t>d)comminazione di sanzioni disciplinari che, tuttavia, non abbiano ottenuto il ripristino di situazioni di normalità</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i/>
          <w:sz w:val="24"/>
          <w:szCs w:val="24"/>
        </w:rPr>
        <w:tab/>
        <w:t>e) condanne relative a responsabilità amministrative</w:t>
      </w:r>
    </w:p>
    <w:p w:rsidR="000E78DF" w:rsidRPr="00D971C9" w:rsidRDefault="000E78DF" w:rsidP="008A6638">
      <w:pPr>
        <w:spacing w:after="0" w:line="240" w:lineRule="auto"/>
        <w:jc w:val="both"/>
        <w:rPr>
          <w:rFonts w:ascii="Times New Roman" w:hAnsi="Times New Roman"/>
          <w:sz w:val="24"/>
          <w:szCs w:val="24"/>
        </w:rPr>
      </w:pPr>
    </w:p>
    <w:p w:rsidR="000E78DF" w:rsidRPr="00D971C9" w:rsidRDefault="000E78DF" w:rsidP="008A6638">
      <w:pPr>
        <w:spacing w:after="0" w:line="240" w:lineRule="auto"/>
        <w:jc w:val="both"/>
        <w:rPr>
          <w:rFonts w:ascii="Times New Roman" w:hAnsi="Times New Roman"/>
          <w:sz w:val="24"/>
          <w:szCs w:val="24"/>
        </w:rPr>
      </w:pPr>
      <w:r w:rsidRPr="00D971C9">
        <w:rPr>
          <w:rFonts w:ascii="Times New Roman" w:hAnsi="Times New Roman"/>
          <w:sz w:val="24"/>
          <w:szCs w:val="24"/>
        </w:rPr>
        <w:t>Una volta accertata almeno una delle situazioni prima esposte, il Responsabile della prevenzione dovrà esprimersi in ordine ai seguenti punti:</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sz w:val="24"/>
          <w:szCs w:val="24"/>
        </w:rPr>
        <w:tab/>
        <w:t>a</w:t>
      </w:r>
      <w:r w:rsidRPr="00D971C9">
        <w:rPr>
          <w:rFonts w:ascii="Times New Roman" w:hAnsi="Times New Roman"/>
          <w:i/>
          <w:sz w:val="24"/>
          <w:szCs w:val="24"/>
        </w:rPr>
        <w:t>) gravità della situazione verificata</w:t>
      </w:r>
    </w:p>
    <w:p w:rsidR="000E78DF" w:rsidRPr="00D971C9" w:rsidRDefault="000E78DF" w:rsidP="008A6638">
      <w:pPr>
        <w:spacing w:after="0" w:line="240" w:lineRule="auto"/>
        <w:jc w:val="both"/>
        <w:rPr>
          <w:rFonts w:ascii="Times New Roman" w:hAnsi="Times New Roman"/>
          <w:i/>
          <w:sz w:val="24"/>
          <w:szCs w:val="24"/>
        </w:rPr>
      </w:pPr>
      <w:r w:rsidRPr="00D971C9">
        <w:rPr>
          <w:rFonts w:ascii="Times New Roman" w:hAnsi="Times New Roman"/>
          <w:i/>
          <w:sz w:val="24"/>
          <w:szCs w:val="24"/>
        </w:rPr>
        <w:tab/>
        <w:t>b) possibilità di reiterazione o di aggravamento della situazione</w:t>
      </w:r>
    </w:p>
    <w:p w:rsidR="000E78DF" w:rsidRDefault="000E78DF" w:rsidP="000A4362">
      <w:pPr>
        <w:spacing w:after="0" w:line="240" w:lineRule="auto"/>
        <w:ind w:left="720" w:hanging="180"/>
        <w:jc w:val="both"/>
        <w:rPr>
          <w:rFonts w:ascii="Times New Roman" w:hAnsi="Times New Roman"/>
          <w:i/>
          <w:sz w:val="24"/>
          <w:szCs w:val="24"/>
        </w:rPr>
      </w:pPr>
      <w:r w:rsidRPr="00D971C9">
        <w:rPr>
          <w:rFonts w:ascii="Times New Roman" w:hAnsi="Times New Roman"/>
          <w:i/>
          <w:sz w:val="24"/>
          <w:szCs w:val="24"/>
        </w:rPr>
        <w:tab/>
        <w:t xml:space="preserve">c) conseguenze che possano compromettere il funzionamento del servizio, nel caso in cui sia disposta la rotazione del dipendente.  </w:t>
      </w:r>
    </w:p>
    <w:p w:rsidR="00A373F0" w:rsidRPr="00D971C9" w:rsidRDefault="00A373F0" w:rsidP="000A4362">
      <w:pPr>
        <w:spacing w:after="0" w:line="240" w:lineRule="auto"/>
        <w:ind w:left="720" w:hanging="180"/>
        <w:jc w:val="both"/>
        <w:rPr>
          <w:rFonts w:ascii="Times New Roman" w:hAnsi="Times New Roman"/>
          <w:i/>
          <w:sz w:val="24"/>
          <w:szCs w:val="24"/>
        </w:rPr>
      </w:pPr>
    </w:p>
    <w:p w:rsidR="000E78DF" w:rsidRPr="00D971C9" w:rsidRDefault="007E627C" w:rsidP="008A6638">
      <w:pPr>
        <w:jc w:val="both"/>
        <w:rPr>
          <w:rFonts w:ascii="Times New Roman" w:hAnsi="Times New Roman"/>
          <w:sz w:val="24"/>
          <w:szCs w:val="24"/>
        </w:rPr>
      </w:pPr>
      <w:r>
        <w:rPr>
          <w:rFonts w:ascii="Times New Roman" w:hAnsi="Times New Roman"/>
          <w:sz w:val="24"/>
          <w:szCs w:val="24"/>
        </w:rPr>
        <w:t>2</w:t>
      </w:r>
      <w:r w:rsidR="000E78DF" w:rsidRPr="00D971C9">
        <w:rPr>
          <w:rFonts w:ascii="Times New Roman" w:hAnsi="Times New Roman"/>
          <w:sz w:val="24"/>
          <w:szCs w:val="24"/>
        </w:rPr>
        <w:t>. Tempi e modalità di attuazione: la rilevazione viene effettuata con cadenza semestrale</w:t>
      </w:r>
    </w:p>
    <w:p w:rsidR="001229C7" w:rsidRDefault="001229C7" w:rsidP="00B502CE">
      <w:pPr>
        <w:pStyle w:val="Titolo1"/>
        <w:numPr>
          <w:ilvl w:val="0"/>
          <w:numId w:val="0"/>
        </w:numPr>
        <w:spacing w:before="240" w:line="240" w:lineRule="auto"/>
        <w:jc w:val="both"/>
        <w:rPr>
          <w:rFonts w:ascii="Times New Roman" w:hAnsi="Times New Roman"/>
          <w:color w:val="auto"/>
          <w:sz w:val="24"/>
          <w:szCs w:val="24"/>
        </w:rPr>
      </w:pPr>
    </w:p>
    <w:p w:rsidR="000E78DF" w:rsidRPr="00B502CE" w:rsidRDefault="0039437D" w:rsidP="00B502CE">
      <w:pPr>
        <w:pStyle w:val="Titolo1"/>
        <w:numPr>
          <w:ilvl w:val="0"/>
          <w:numId w:val="0"/>
        </w:numPr>
        <w:spacing w:before="240" w:line="240" w:lineRule="auto"/>
        <w:jc w:val="both"/>
        <w:rPr>
          <w:rFonts w:ascii="Times New Roman" w:hAnsi="Times New Roman"/>
          <w:color w:val="auto"/>
          <w:sz w:val="24"/>
          <w:szCs w:val="24"/>
        </w:rPr>
      </w:pPr>
      <w:r w:rsidRPr="00B502CE">
        <w:rPr>
          <w:rFonts w:ascii="Times New Roman" w:hAnsi="Times New Roman"/>
          <w:color w:val="auto"/>
          <w:sz w:val="24"/>
          <w:szCs w:val="24"/>
        </w:rPr>
        <w:t>Art. 11</w:t>
      </w:r>
      <w:r w:rsidR="000E78DF" w:rsidRPr="00B502CE">
        <w:rPr>
          <w:rFonts w:ascii="Times New Roman" w:hAnsi="Times New Roman"/>
          <w:color w:val="auto"/>
          <w:sz w:val="24"/>
          <w:szCs w:val="24"/>
        </w:rPr>
        <w:t xml:space="preserve">  -  L’ANALISI DEL PROCESSO E LA CLASSIFICAZIONE DEI RISCHI</w:t>
      </w:r>
    </w:p>
    <w:p w:rsidR="007F324D" w:rsidRDefault="007F324D" w:rsidP="00A67ED4">
      <w:pPr>
        <w:jc w:val="both"/>
        <w:rPr>
          <w:rFonts w:ascii="Times New Roman" w:hAnsi="Times New Roman"/>
          <w:sz w:val="24"/>
          <w:szCs w:val="24"/>
        </w:rPr>
      </w:pPr>
    </w:p>
    <w:p w:rsidR="000E78DF" w:rsidRPr="00B502CE" w:rsidRDefault="000E78DF" w:rsidP="00A67ED4">
      <w:pPr>
        <w:jc w:val="both"/>
        <w:rPr>
          <w:rFonts w:ascii="Times New Roman" w:hAnsi="Times New Roman"/>
          <w:sz w:val="24"/>
          <w:szCs w:val="24"/>
        </w:rPr>
      </w:pPr>
      <w:r w:rsidRPr="00B502CE">
        <w:rPr>
          <w:rFonts w:ascii="Times New Roman" w:hAnsi="Times New Roman"/>
          <w:sz w:val="24"/>
          <w:szCs w:val="24"/>
        </w:rPr>
        <w:lastRenderedPageBreak/>
        <w:t>Ciascun</w:t>
      </w:r>
      <w:r w:rsidR="00A06406" w:rsidRPr="00B502CE">
        <w:rPr>
          <w:rFonts w:ascii="Times New Roman" w:hAnsi="Times New Roman"/>
          <w:sz w:val="24"/>
          <w:szCs w:val="24"/>
        </w:rPr>
        <w:t>a</w:t>
      </w:r>
      <w:r w:rsidR="00B502CE" w:rsidRPr="00B502CE">
        <w:rPr>
          <w:rFonts w:ascii="Times New Roman" w:hAnsi="Times New Roman"/>
          <w:sz w:val="24"/>
          <w:szCs w:val="24"/>
        </w:rPr>
        <w:t xml:space="preserve"> </w:t>
      </w:r>
      <w:r w:rsidR="00A06406" w:rsidRPr="00B502CE">
        <w:rPr>
          <w:rFonts w:ascii="Times New Roman" w:hAnsi="Times New Roman"/>
          <w:sz w:val="24"/>
          <w:szCs w:val="24"/>
        </w:rPr>
        <w:t>Area</w:t>
      </w:r>
      <w:r w:rsidRPr="00B502CE">
        <w:rPr>
          <w:rFonts w:ascii="Times New Roman" w:hAnsi="Times New Roman"/>
          <w:sz w:val="24"/>
          <w:szCs w:val="24"/>
        </w:rPr>
        <w:t xml:space="preserve"> dell’ente, nel rispetto dei tempi riportati nel cronoprogramma e delle indicazioni che saranno fornite con le successive integrazioni del Piano, per ciascuno dei processi di competenza, dovrà effettuare l’analisi del rischio, utilizzando la seguente griglia.</w:t>
      </w:r>
    </w:p>
    <w:p w:rsidR="000E78DF" w:rsidRPr="00B502CE" w:rsidRDefault="00CD7044" w:rsidP="00EE4BE5">
      <w:r w:rsidRPr="00B502CE">
        <w:rPr>
          <w:noProof/>
        </w:rPr>
        <w:drawing>
          <wp:inline distT="0" distB="0" distL="0" distR="0" wp14:anchorId="780CD4C4" wp14:editId="1F4B5925">
            <wp:extent cx="6263005" cy="1975485"/>
            <wp:effectExtent l="0" t="0" r="4445" b="5715"/>
            <wp:docPr id="4"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263005" cy="1975485"/>
                    </a:xfrm>
                    <a:prstGeom prst="rect">
                      <a:avLst/>
                    </a:prstGeom>
                    <a:noFill/>
                    <a:ln>
                      <a:noFill/>
                    </a:ln>
                  </pic:spPr>
                </pic:pic>
              </a:graphicData>
            </a:graphic>
          </wp:inline>
        </w:drawing>
      </w:r>
    </w:p>
    <w:p w:rsidR="000E78DF" w:rsidRPr="000B490A" w:rsidRDefault="000E78DF" w:rsidP="0049024E">
      <w:pPr>
        <w:ind w:right="-283"/>
        <w:jc w:val="both"/>
        <w:rPr>
          <w:rFonts w:ascii="Times New Roman" w:hAnsi="Times New Roman"/>
          <w:sz w:val="24"/>
          <w:szCs w:val="24"/>
        </w:rPr>
      </w:pPr>
      <w:r w:rsidRPr="000B490A">
        <w:rPr>
          <w:rFonts w:ascii="Times New Roman" w:hAnsi="Times New Roman"/>
          <w:sz w:val="24"/>
          <w:szCs w:val="24"/>
        </w:rPr>
        <w:t>in aggiunta, ai fini della individuazione della tipologie di rischio, dovranno essere aggiunte le seguenti informazioni</w:t>
      </w:r>
      <w:bookmarkStart w:id="0" w:name="_GoBack"/>
      <w:bookmarkEnd w:id="0"/>
    </w:p>
    <w:p w:rsidR="000E78DF" w:rsidRPr="000B490A" w:rsidRDefault="00CD7044" w:rsidP="00C154C0">
      <w:pPr>
        <w:rPr>
          <w:rFonts w:ascii="Times New Roman" w:hAnsi="Times New Roman"/>
        </w:rPr>
      </w:pPr>
      <w:r w:rsidRPr="000B490A">
        <w:rPr>
          <w:rFonts w:ascii="Times New Roman" w:hAnsi="Times New Roman"/>
          <w:noProof/>
        </w:rPr>
        <w:drawing>
          <wp:inline distT="0" distB="0" distL="0" distR="0" wp14:anchorId="6D8568B0" wp14:editId="320E1915">
            <wp:extent cx="6263005" cy="1423670"/>
            <wp:effectExtent l="0" t="0" r="4445" b="5080"/>
            <wp:docPr id="3"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63005" cy="1423670"/>
                    </a:xfrm>
                    <a:prstGeom prst="rect">
                      <a:avLst/>
                    </a:prstGeom>
                    <a:noFill/>
                    <a:ln>
                      <a:noFill/>
                    </a:ln>
                  </pic:spPr>
                </pic:pic>
              </a:graphicData>
            </a:graphic>
          </wp:inline>
        </w:drawing>
      </w:r>
    </w:p>
    <w:p w:rsidR="001229C7" w:rsidRDefault="001229C7" w:rsidP="000B490A">
      <w:pPr>
        <w:pStyle w:val="Titolo1"/>
        <w:numPr>
          <w:ilvl w:val="0"/>
          <w:numId w:val="0"/>
        </w:numPr>
        <w:spacing w:before="240" w:line="240" w:lineRule="auto"/>
        <w:rPr>
          <w:rFonts w:ascii="Times New Roman" w:hAnsi="Times New Roman"/>
          <w:color w:val="auto"/>
          <w:sz w:val="24"/>
          <w:szCs w:val="24"/>
        </w:rPr>
      </w:pPr>
    </w:p>
    <w:p w:rsidR="000E78DF" w:rsidRPr="000B490A" w:rsidRDefault="00D766E8" w:rsidP="000B490A">
      <w:pPr>
        <w:pStyle w:val="Titolo1"/>
        <w:numPr>
          <w:ilvl w:val="0"/>
          <w:numId w:val="0"/>
        </w:numPr>
        <w:spacing w:before="240" w:line="240" w:lineRule="auto"/>
        <w:rPr>
          <w:rFonts w:ascii="Times New Roman" w:hAnsi="Times New Roman"/>
          <w:color w:val="auto"/>
          <w:sz w:val="24"/>
          <w:szCs w:val="24"/>
        </w:rPr>
      </w:pPr>
      <w:r w:rsidRPr="000B490A">
        <w:rPr>
          <w:rFonts w:ascii="Times New Roman" w:hAnsi="Times New Roman"/>
          <w:color w:val="auto"/>
          <w:sz w:val="24"/>
          <w:szCs w:val="24"/>
        </w:rPr>
        <w:t>ART. 12  -  L’INDIVIDUAZIONE E LA CLASSIFICAZIONE DEI RISCHI</w:t>
      </w:r>
    </w:p>
    <w:p w:rsidR="000E78DF" w:rsidRPr="000B490A" w:rsidRDefault="000E78DF" w:rsidP="0039437D">
      <w:pPr>
        <w:jc w:val="both"/>
        <w:rPr>
          <w:rFonts w:ascii="Times New Roman" w:hAnsi="Times New Roman"/>
          <w:sz w:val="24"/>
          <w:szCs w:val="24"/>
        </w:rPr>
      </w:pPr>
      <w:r w:rsidRPr="000B490A">
        <w:rPr>
          <w:rFonts w:ascii="Times New Roman" w:hAnsi="Times New Roman"/>
          <w:sz w:val="24"/>
          <w:szCs w:val="24"/>
        </w:rPr>
        <w:t>In relazione alle verifiche effettuate nel punto precedente, sarà definita la classificazione del rischio, mediante l’utilizzo dello schema seguente.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firstRow="1" w:lastRow="0" w:firstColumn="1" w:lastColumn="0" w:noHBand="0" w:noVBand="0"/>
      </w:tblPr>
      <w:tblGrid>
        <w:gridCol w:w="2605"/>
        <w:gridCol w:w="6883"/>
      </w:tblGrid>
      <w:tr w:rsidR="000E78DF" w:rsidRPr="000B490A" w:rsidTr="00AA5EEA">
        <w:trPr>
          <w:trHeight w:val="825"/>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t>misure di controllo</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attengono all’attività di verifica riguardo il rispetto di determinate prescrizioni normative o procedurali</w:t>
            </w:r>
          </w:p>
        </w:tc>
      </w:tr>
      <w:tr w:rsidR="000E78DF" w:rsidRPr="000B490A" w:rsidTr="00AA5EEA">
        <w:trPr>
          <w:trHeight w:val="735"/>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t>misure di trasparenza</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riguardano il rispetto delle disposizioni in materia di trasparenza amministrativa</w:t>
            </w:r>
          </w:p>
        </w:tc>
      </w:tr>
      <w:tr w:rsidR="000E78DF" w:rsidRPr="000B490A" w:rsidTr="00AA5EEA">
        <w:trPr>
          <w:trHeight w:val="750"/>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t>misure di tipo normativo</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sono le misure che prevedono l’adozione di specifici atti normativi, per es. regolamenti</w:t>
            </w:r>
          </w:p>
        </w:tc>
      </w:tr>
      <w:tr w:rsidR="000E78DF" w:rsidRPr="000B490A" w:rsidTr="00AA5EEA">
        <w:trPr>
          <w:trHeight w:val="780"/>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t>misure di organizzazione</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sono gli interventi che attengono alle procedure o all’assegnazione di compiti o alla rotazione </w:t>
            </w:r>
          </w:p>
        </w:tc>
      </w:tr>
      <w:tr w:rsidR="000E78DF" w:rsidRPr="000B490A" w:rsidTr="00AA5EEA">
        <w:trPr>
          <w:trHeight w:val="825"/>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t>misure di pianificazione</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si realizzano mediante la prescrizione di specifiche attività con cadenze e modalità predefinite</w:t>
            </w:r>
          </w:p>
        </w:tc>
      </w:tr>
      <w:tr w:rsidR="000E78DF" w:rsidRPr="000B490A" w:rsidTr="00AA5EEA">
        <w:trPr>
          <w:trHeight w:val="825"/>
        </w:trPr>
        <w:tc>
          <w:tcPr>
            <w:tcW w:w="2684" w:type="dxa"/>
            <w:shd w:val="clear" w:color="auto" w:fill="F2F2F2"/>
            <w:vAlign w:val="center"/>
          </w:tcPr>
          <w:p w:rsidR="000E78DF" w:rsidRPr="000B490A" w:rsidRDefault="000E78DF" w:rsidP="00A67ED4">
            <w:pPr>
              <w:jc w:val="center"/>
              <w:rPr>
                <w:rFonts w:ascii="Times New Roman" w:hAnsi="Times New Roman"/>
                <w:sz w:val="24"/>
                <w:szCs w:val="24"/>
              </w:rPr>
            </w:pPr>
            <w:r w:rsidRPr="000B490A">
              <w:rPr>
                <w:rFonts w:ascii="Times New Roman" w:hAnsi="Times New Roman"/>
                <w:sz w:val="24"/>
                <w:szCs w:val="24"/>
              </w:rPr>
              <w:lastRenderedPageBreak/>
              <w:t>verifica conflitto di interessi</w:t>
            </w:r>
          </w:p>
        </w:tc>
        <w:tc>
          <w:tcPr>
            <w:tcW w:w="7247" w:type="dxa"/>
            <w:vAlign w:val="center"/>
          </w:tcPr>
          <w:p w:rsidR="000E78DF" w:rsidRPr="000B490A" w:rsidRDefault="000E78DF" w:rsidP="00A67ED4">
            <w:pPr>
              <w:ind w:left="141" w:right="180"/>
              <w:jc w:val="both"/>
              <w:rPr>
                <w:rFonts w:ascii="Times New Roman" w:hAnsi="Times New Roman"/>
                <w:sz w:val="24"/>
                <w:szCs w:val="24"/>
              </w:rPr>
            </w:pPr>
            <w:r w:rsidRPr="000B490A">
              <w:rPr>
                <w:rFonts w:ascii="Times New Roman" w:hAnsi="Times New Roman"/>
                <w:sz w:val="24"/>
                <w:szCs w:val="24"/>
              </w:rPr>
              <w:t>è l’insieme delle attività specificamente finalizzate al monitoraggio dei rapporti tra i dipendenti e i destinatari dell’azione amministrativa</w:t>
            </w:r>
          </w:p>
        </w:tc>
      </w:tr>
      <w:tr w:rsidR="000E78DF" w:rsidRPr="002E132C" w:rsidTr="00AA5EEA">
        <w:trPr>
          <w:trHeight w:val="900"/>
        </w:trPr>
        <w:tc>
          <w:tcPr>
            <w:tcW w:w="2684" w:type="dxa"/>
            <w:shd w:val="clear" w:color="auto" w:fill="F2F2F2"/>
            <w:vAlign w:val="center"/>
          </w:tcPr>
          <w:p w:rsidR="000E78DF" w:rsidRPr="008155EF" w:rsidRDefault="000E78DF" w:rsidP="00A67ED4">
            <w:pPr>
              <w:jc w:val="center"/>
              <w:rPr>
                <w:rFonts w:ascii="Times New Roman" w:hAnsi="Times New Roman"/>
                <w:sz w:val="24"/>
                <w:szCs w:val="24"/>
              </w:rPr>
            </w:pPr>
            <w:r w:rsidRPr="008155EF">
              <w:rPr>
                <w:sz w:val="24"/>
                <w:szCs w:val="24"/>
              </w:rPr>
              <w:t>misure di formazione o aggiornamento</w:t>
            </w:r>
          </w:p>
        </w:tc>
        <w:tc>
          <w:tcPr>
            <w:tcW w:w="7247" w:type="dxa"/>
            <w:vAlign w:val="center"/>
          </w:tcPr>
          <w:p w:rsidR="000E78DF" w:rsidRPr="00A67ED4" w:rsidRDefault="000E78DF" w:rsidP="00A67ED4">
            <w:pPr>
              <w:ind w:left="141" w:right="180"/>
              <w:jc w:val="both"/>
              <w:rPr>
                <w:rFonts w:ascii="Times New Roman" w:hAnsi="Times New Roman"/>
                <w:sz w:val="24"/>
                <w:szCs w:val="24"/>
              </w:rPr>
            </w:pPr>
            <w:r w:rsidRPr="00A67ED4">
              <w:rPr>
                <w:sz w:val="24"/>
                <w:szCs w:val="24"/>
              </w:rPr>
              <w:t>comprendono le attività formative o di aggiornamento del personale</w:t>
            </w:r>
          </w:p>
        </w:tc>
      </w:tr>
      <w:tr w:rsidR="000E78DF" w:rsidRPr="002E132C" w:rsidTr="00AA5EEA">
        <w:trPr>
          <w:trHeight w:val="900"/>
        </w:trPr>
        <w:tc>
          <w:tcPr>
            <w:tcW w:w="2684" w:type="dxa"/>
            <w:shd w:val="clear" w:color="auto" w:fill="F2F2F2"/>
            <w:vAlign w:val="center"/>
          </w:tcPr>
          <w:p w:rsidR="000E78DF" w:rsidRPr="008155EF" w:rsidRDefault="000E78DF" w:rsidP="00A67ED4">
            <w:pPr>
              <w:jc w:val="center"/>
              <w:rPr>
                <w:rFonts w:ascii="Times New Roman" w:hAnsi="Times New Roman"/>
                <w:sz w:val="24"/>
                <w:szCs w:val="24"/>
              </w:rPr>
            </w:pPr>
            <w:r w:rsidRPr="008155EF">
              <w:rPr>
                <w:sz w:val="24"/>
                <w:szCs w:val="24"/>
              </w:rPr>
              <w:t>misure di coinvolgimento</w:t>
            </w:r>
          </w:p>
        </w:tc>
        <w:tc>
          <w:tcPr>
            <w:tcW w:w="7247" w:type="dxa"/>
            <w:vAlign w:val="center"/>
          </w:tcPr>
          <w:p w:rsidR="000E78DF" w:rsidRPr="00A67ED4" w:rsidRDefault="000E78DF" w:rsidP="00A67ED4">
            <w:pPr>
              <w:ind w:left="141" w:right="180"/>
              <w:jc w:val="both"/>
              <w:rPr>
                <w:rFonts w:ascii="Times New Roman" w:hAnsi="Times New Roman"/>
                <w:sz w:val="24"/>
                <w:szCs w:val="24"/>
              </w:rPr>
            </w:pPr>
            <w:r w:rsidRPr="00A67ED4">
              <w:rPr>
                <w:sz w:val="24"/>
                <w:szCs w:val="24"/>
              </w:rPr>
              <w:t>azioni finalizzate alla estensione della partecipazione e alla condivisione, laddove possibile, delle scelte da adottare</w:t>
            </w:r>
          </w:p>
        </w:tc>
      </w:tr>
    </w:tbl>
    <w:p w:rsidR="001229C7" w:rsidRDefault="001229C7" w:rsidP="000B490A">
      <w:pPr>
        <w:pStyle w:val="Titolo1"/>
        <w:numPr>
          <w:ilvl w:val="0"/>
          <w:numId w:val="0"/>
        </w:numPr>
        <w:spacing w:before="240" w:line="240" w:lineRule="auto"/>
        <w:rPr>
          <w:rFonts w:ascii="Times New Roman" w:hAnsi="Times New Roman"/>
          <w:color w:val="auto"/>
          <w:sz w:val="24"/>
          <w:szCs w:val="24"/>
        </w:rPr>
      </w:pPr>
    </w:p>
    <w:p w:rsidR="000E78DF" w:rsidRPr="000B490A" w:rsidRDefault="000E78DF" w:rsidP="000B490A">
      <w:pPr>
        <w:pStyle w:val="Titolo1"/>
        <w:numPr>
          <w:ilvl w:val="0"/>
          <w:numId w:val="0"/>
        </w:numPr>
        <w:spacing w:before="240" w:line="240" w:lineRule="auto"/>
        <w:rPr>
          <w:rFonts w:ascii="Times New Roman" w:hAnsi="Times New Roman"/>
          <w:color w:val="auto"/>
          <w:sz w:val="24"/>
          <w:szCs w:val="24"/>
        </w:rPr>
      </w:pPr>
      <w:r w:rsidRPr="000B490A">
        <w:rPr>
          <w:rFonts w:ascii="Times New Roman" w:hAnsi="Times New Roman"/>
          <w:color w:val="auto"/>
          <w:sz w:val="24"/>
          <w:szCs w:val="24"/>
        </w:rPr>
        <w:t xml:space="preserve">Art. </w:t>
      </w:r>
      <w:r w:rsidR="0039437D" w:rsidRPr="000B490A">
        <w:rPr>
          <w:rFonts w:ascii="Times New Roman" w:hAnsi="Times New Roman"/>
          <w:color w:val="auto"/>
          <w:sz w:val="24"/>
          <w:szCs w:val="24"/>
        </w:rPr>
        <w:t>13</w:t>
      </w:r>
      <w:r w:rsidRPr="000B490A">
        <w:rPr>
          <w:rFonts w:ascii="Times New Roman" w:hAnsi="Times New Roman"/>
          <w:color w:val="auto"/>
          <w:sz w:val="24"/>
          <w:szCs w:val="24"/>
        </w:rPr>
        <w:t xml:space="preserve">  -  PIANIFICAZIONE DELLE ATTIVITA’</w:t>
      </w:r>
    </w:p>
    <w:p w:rsidR="000E78DF" w:rsidRPr="000B490A" w:rsidRDefault="000E78DF" w:rsidP="000B490A">
      <w:pPr>
        <w:jc w:val="both"/>
        <w:rPr>
          <w:rFonts w:ascii="Times New Roman" w:hAnsi="Times New Roman"/>
          <w:sz w:val="18"/>
          <w:szCs w:val="18"/>
        </w:rPr>
      </w:pPr>
      <w:r w:rsidRPr="000B490A">
        <w:rPr>
          <w:rFonts w:ascii="Times New Roman" w:hAnsi="Times New Roman"/>
          <w:sz w:val="24"/>
          <w:szCs w:val="24"/>
        </w:rPr>
        <w:t>Sulla base delle prescrizioni che precedono, le attività pianificate sono riportate nel seguente cronoprogramma che sarà aggiornato semestralmente</w:t>
      </w:r>
      <w:r w:rsidR="00424856" w:rsidRPr="000B490A">
        <w:rPr>
          <w:rFonts w:ascii="Times New Roman" w:hAnsi="Times New Roman"/>
          <w:sz w:val="18"/>
          <w:szCs w:val="18"/>
        </w:rPr>
        <w:t>.</w:t>
      </w:r>
    </w:p>
    <w:tbl>
      <w:tblPr>
        <w:tblW w:w="101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245"/>
        <w:gridCol w:w="2026"/>
        <w:gridCol w:w="1327"/>
        <w:gridCol w:w="1327"/>
        <w:gridCol w:w="1385"/>
        <w:gridCol w:w="1543"/>
        <w:gridCol w:w="1134"/>
        <w:gridCol w:w="1134"/>
      </w:tblGrid>
      <w:tr w:rsidR="0029556C" w:rsidRPr="000B490A" w:rsidTr="00FC4855">
        <w:trPr>
          <w:trHeight w:val="870"/>
        </w:trPr>
        <w:tc>
          <w:tcPr>
            <w:tcW w:w="245" w:type="dxa"/>
            <w:shd w:val="clear" w:color="auto" w:fill="F2F2F2"/>
          </w:tcPr>
          <w:p w:rsidR="0029556C" w:rsidRPr="000B490A" w:rsidRDefault="0029556C" w:rsidP="00457B39">
            <w:pPr>
              <w:jc w:val="center"/>
              <w:rPr>
                <w:rFonts w:ascii="Times New Roman" w:hAnsi="Times New Roman"/>
                <w:b/>
                <w:i/>
                <w:sz w:val="18"/>
                <w:szCs w:val="18"/>
              </w:rPr>
            </w:pPr>
          </w:p>
        </w:tc>
        <w:tc>
          <w:tcPr>
            <w:tcW w:w="2026" w:type="dxa"/>
            <w:shd w:val="clear" w:color="auto" w:fill="F2F2F2"/>
          </w:tcPr>
          <w:p w:rsidR="0029556C" w:rsidRPr="000B490A" w:rsidRDefault="0029556C" w:rsidP="00FC4855">
            <w:pPr>
              <w:ind w:left="141" w:right="142"/>
              <w:jc w:val="center"/>
              <w:rPr>
                <w:rFonts w:ascii="Times New Roman" w:hAnsi="Times New Roman"/>
                <w:b/>
                <w:sz w:val="18"/>
                <w:szCs w:val="18"/>
              </w:rPr>
            </w:pPr>
          </w:p>
        </w:tc>
        <w:tc>
          <w:tcPr>
            <w:tcW w:w="1327" w:type="dxa"/>
            <w:shd w:val="clear" w:color="auto" w:fill="F2F2F2"/>
            <w:vAlign w:val="center"/>
          </w:tcPr>
          <w:p w:rsidR="0029556C" w:rsidRPr="000B490A" w:rsidRDefault="0029556C" w:rsidP="00FC4855">
            <w:pPr>
              <w:ind w:left="141" w:right="142"/>
              <w:jc w:val="center"/>
              <w:rPr>
                <w:rFonts w:ascii="Times New Roman" w:hAnsi="Times New Roman"/>
                <w:sz w:val="18"/>
                <w:szCs w:val="18"/>
              </w:rPr>
            </w:pPr>
            <w:r w:rsidRPr="000B490A">
              <w:rPr>
                <w:rFonts w:ascii="Times New Roman" w:hAnsi="Times New Roman"/>
                <w:sz w:val="18"/>
                <w:szCs w:val="18"/>
              </w:rPr>
              <w:t>settembre</w:t>
            </w:r>
          </w:p>
        </w:tc>
        <w:tc>
          <w:tcPr>
            <w:tcW w:w="1327" w:type="dxa"/>
            <w:shd w:val="clear" w:color="auto" w:fill="F2F2F2"/>
            <w:vAlign w:val="center"/>
          </w:tcPr>
          <w:p w:rsidR="0029556C" w:rsidRPr="000B490A" w:rsidRDefault="00824A3B" w:rsidP="00457B39">
            <w:pPr>
              <w:ind w:left="141" w:right="142"/>
              <w:jc w:val="center"/>
              <w:rPr>
                <w:rFonts w:ascii="Times New Roman" w:hAnsi="Times New Roman"/>
                <w:sz w:val="18"/>
                <w:szCs w:val="18"/>
              </w:rPr>
            </w:pPr>
            <w:r w:rsidRPr="000B490A">
              <w:rPr>
                <w:rFonts w:ascii="Times New Roman" w:hAnsi="Times New Roman"/>
                <w:sz w:val="18"/>
                <w:szCs w:val="18"/>
              </w:rPr>
              <w:t>novem</w:t>
            </w:r>
            <w:r w:rsidR="0029556C" w:rsidRPr="000B490A">
              <w:rPr>
                <w:rFonts w:ascii="Times New Roman" w:hAnsi="Times New Roman"/>
                <w:sz w:val="18"/>
                <w:szCs w:val="18"/>
              </w:rPr>
              <w:t>bre</w:t>
            </w:r>
          </w:p>
        </w:tc>
        <w:tc>
          <w:tcPr>
            <w:tcW w:w="1385" w:type="dxa"/>
            <w:shd w:val="clear" w:color="auto" w:fill="F2F2F2"/>
            <w:vAlign w:val="center"/>
          </w:tcPr>
          <w:p w:rsidR="0029556C" w:rsidRPr="000B490A" w:rsidRDefault="0029556C" w:rsidP="00457B39">
            <w:pPr>
              <w:ind w:left="142" w:right="141"/>
              <w:jc w:val="center"/>
              <w:rPr>
                <w:rFonts w:ascii="Times New Roman" w:hAnsi="Times New Roman"/>
                <w:sz w:val="18"/>
                <w:szCs w:val="18"/>
              </w:rPr>
            </w:pPr>
            <w:r w:rsidRPr="000B490A">
              <w:rPr>
                <w:rFonts w:ascii="Times New Roman" w:hAnsi="Times New Roman"/>
                <w:sz w:val="18"/>
                <w:szCs w:val="18"/>
              </w:rPr>
              <w:t>dicembre</w:t>
            </w:r>
          </w:p>
        </w:tc>
        <w:tc>
          <w:tcPr>
            <w:tcW w:w="1543" w:type="dxa"/>
            <w:shd w:val="clear" w:color="auto" w:fill="F2F2F2"/>
            <w:vAlign w:val="center"/>
          </w:tcPr>
          <w:p w:rsidR="0029556C" w:rsidRPr="000B490A" w:rsidRDefault="0029556C" w:rsidP="0029556C">
            <w:pPr>
              <w:ind w:left="142" w:right="163"/>
              <w:jc w:val="center"/>
              <w:rPr>
                <w:rFonts w:ascii="Times New Roman" w:hAnsi="Times New Roman"/>
                <w:sz w:val="18"/>
                <w:szCs w:val="18"/>
              </w:rPr>
            </w:pPr>
            <w:r w:rsidRPr="000B490A">
              <w:rPr>
                <w:rFonts w:ascii="Times New Roman" w:hAnsi="Times New Roman"/>
                <w:sz w:val="18"/>
                <w:szCs w:val="18"/>
              </w:rPr>
              <w:t>febbraio</w:t>
            </w:r>
          </w:p>
        </w:tc>
        <w:tc>
          <w:tcPr>
            <w:tcW w:w="1134" w:type="dxa"/>
            <w:shd w:val="clear" w:color="auto" w:fill="F2F2F2"/>
            <w:vAlign w:val="center"/>
          </w:tcPr>
          <w:p w:rsidR="0029556C" w:rsidRPr="000B490A" w:rsidRDefault="0029556C" w:rsidP="00457B39">
            <w:pPr>
              <w:ind w:left="90" w:right="142"/>
              <w:jc w:val="center"/>
              <w:rPr>
                <w:rFonts w:ascii="Times New Roman" w:hAnsi="Times New Roman"/>
                <w:sz w:val="18"/>
                <w:szCs w:val="18"/>
              </w:rPr>
            </w:pPr>
            <w:r w:rsidRPr="000B490A">
              <w:rPr>
                <w:rFonts w:ascii="Times New Roman" w:hAnsi="Times New Roman"/>
                <w:sz w:val="18"/>
                <w:szCs w:val="18"/>
              </w:rPr>
              <w:t>aprile</w:t>
            </w:r>
          </w:p>
        </w:tc>
        <w:tc>
          <w:tcPr>
            <w:tcW w:w="1134" w:type="dxa"/>
            <w:shd w:val="clear" w:color="auto" w:fill="F2F2F2"/>
            <w:vAlign w:val="center"/>
          </w:tcPr>
          <w:p w:rsidR="0029556C" w:rsidRPr="000B490A" w:rsidRDefault="0029556C" w:rsidP="00457B39">
            <w:pPr>
              <w:ind w:left="141" w:right="181"/>
              <w:jc w:val="center"/>
              <w:rPr>
                <w:rFonts w:ascii="Times New Roman" w:hAnsi="Times New Roman"/>
                <w:sz w:val="18"/>
                <w:szCs w:val="18"/>
              </w:rPr>
            </w:pPr>
            <w:r w:rsidRPr="000B490A">
              <w:rPr>
                <w:rFonts w:ascii="Times New Roman" w:hAnsi="Times New Roman"/>
                <w:sz w:val="18"/>
                <w:szCs w:val="18"/>
              </w:rPr>
              <w:t>giugno</w:t>
            </w:r>
          </w:p>
        </w:tc>
      </w:tr>
      <w:tr w:rsidR="0029556C" w:rsidRPr="000B490A" w:rsidTr="0029556C">
        <w:trPr>
          <w:trHeight w:val="1245"/>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t>1</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verifica di sostenibilità delle misure individuate</w:t>
            </w:r>
          </w:p>
        </w:tc>
        <w:tc>
          <w:tcPr>
            <w:tcW w:w="1327" w:type="dxa"/>
          </w:tcPr>
          <w:p w:rsidR="0029556C" w:rsidRPr="000B490A" w:rsidRDefault="0029556C" w:rsidP="00457B39">
            <w:pPr>
              <w:ind w:left="141" w:right="142"/>
              <w:rPr>
                <w:rFonts w:ascii="Times New Roman" w:hAnsi="Times New Roman"/>
                <w:sz w:val="18"/>
                <w:szCs w:val="18"/>
              </w:rPr>
            </w:pPr>
          </w:p>
        </w:tc>
        <w:tc>
          <w:tcPr>
            <w:tcW w:w="1327" w:type="dxa"/>
            <w:vAlign w:val="center"/>
          </w:tcPr>
          <w:p w:rsidR="0029556C" w:rsidRPr="000B490A" w:rsidRDefault="0029556C" w:rsidP="00457B39">
            <w:pPr>
              <w:ind w:left="141" w:right="142"/>
              <w:rPr>
                <w:rFonts w:ascii="Times New Roman" w:hAnsi="Times New Roman"/>
                <w:sz w:val="18"/>
                <w:szCs w:val="18"/>
              </w:rPr>
            </w:pPr>
            <w:r w:rsidRPr="000B490A">
              <w:rPr>
                <w:rFonts w:ascii="Times New Roman" w:hAnsi="Times New Roman"/>
                <w:sz w:val="18"/>
                <w:szCs w:val="18"/>
              </w:rPr>
              <w:t>acquisizione degli esiti della verifica di sostenibilità</w:t>
            </w:r>
          </w:p>
        </w:tc>
        <w:tc>
          <w:tcPr>
            <w:tcW w:w="1385" w:type="dxa"/>
            <w:vAlign w:val="center"/>
          </w:tcPr>
          <w:p w:rsidR="0029556C" w:rsidRPr="000B490A" w:rsidRDefault="0029556C" w:rsidP="00457B39">
            <w:pPr>
              <w:ind w:left="142" w:right="141"/>
              <w:rPr>
                <w:rFonts w:ascii="Times New Roman" w:hAnsi="Times New Roman"/>
                <w:sz w:val="18"/>
                <w:szCs w:val="18"/>
              </w:rPr>
            </w:pPr>
            <w:r w:rsidRPr="000B490A">
              <w:rPr>
                <w:rFonts w:ascii="Times New Roman" w:hAnsi="Times New Roman"/>
                <w:sz w:val="18"/>
                <w:szCs w:val="18"/>
              </w:rPr>
              <w:t>ridefinizione delle misure </w:t>
            </w:r>
          </w:p>
        </w:tc>
        <w:tc>
          <w:tcPr>
            <w:tcW w:w="1543" w:type="dxa"/>
            <w:vAlign w:val="center"/>
          </w:tcPr>
          <w:p w:rsidR="0029556C" w:rsidRPr="000B490A" w:rsidRDefault="0029556C" w:rsidP="00457B39">
            <w:pPr>
              <w:ind w:left="142" w:right="163"/>
              <w:rPr>
                <w:rFonts w:ascii="Times New Roman" w:hAnsi="Times New Roman"/>
                <w:sz w:val="18"/>
                <w:szCs w:val="18"/>
              </w:rPr>
            </w:pPr>
          </w:p>
        </w:tc>
        <w:tc>
          <w:tcPr>
            <w:tcW w:w="1134" w:type="dxa"/>
            <w:vAlign w:val="center"/>
          </w:tcPr>
          <w:p w:rsidR="0029556C" w:rsidRPr="000B490A" w:rsidRDefault="0029556C" w:rsidP="00457B39">
            <w:pPr>
              <w:ind w:left="90" w:right="142"/>
              <w:rPr>
                <w:rFonts w:ascii="Times New Roman" w:hAnsi="Times New Roman"/>
                <w:sz w:val="18"/>
                <w:szCs w:val="18"/>
              </w:rPr>
            </w:pPr>
          </w:p>
        </w:tc>
        <w:tc>
          <w:tcPr>
            <w:tcW w:w="1134" w:type="dxa"/>
            <w:vAlign w:val="center"/>
          </w:tcPr>
          <w:p w:rsidR="0029556C" w:rsidRPr="000B490A" w:rsidRDefault="0029556C" w:rsidP="00457B39">
            <w:pPr>
              <w:ind w:left="141" w:right="181"/>
              <w:rPr>
                <w:rFonts w:ascii="Times New Roman" w:hAnsi="Times New Roman"/>
                <w:sz w:val="18"/>
                <w:szCs w:val="18"/>
              </w:rPr>
            </w:pPr>
          </w:p>
        </w:tc>
      </w:tr>
      <w:tr w:rsidR="0029556C" w:rsidRPr="000B490A" w:rsidTr="0029556C">
        <w:trPr>
          <w:trHeight w:val="1200"/>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t>2</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azioni di coinvolgimento del Consiglio Comunale</w:t>
            </w:r>
          </w:p>
        </w:tc>
        <w:tc>
          <w:tcPr>
            <w:tcW w:w="1327" w:type="dxa"/>
          </w:tcPr>
          <w:p w:rsidR="0029556C" w:rsidRPr="000B490A" w:rsidRDefault="0029556C" w:rsidP="00457B39">
            <w:pPr>
              <w:ind w:left="141" w:right="142"/>
              <w:rPr>
                <w:rFonts w:ascii="Times New Roman" w:hAnsi="Times New Roman"/>
                <w:sz w:val="18"/>
                <w:szCs w:val="18"/>
              </w:rPr>
            </w:pPr>
          </w:p>
        </w:tc>
        <w:tc>
          <w:tcPr>
            <w:tcW w:w="1327" w:type="dxa"/>
            <w:vAlign w:val="center"/>
          </w:tcPr>
          <w:p w:rsidR="0029556C" w:rsidRPr="000B490A" w:rsidRDefault="0029556C" w:rsidP="00457B39">
            <w:pPr>
              <w:ind w:left="141" w:right="142"/>
              <w:rPr>
                <w:rFonts w:ascii="Times New Roman" w:hAnsi="Times New Roman"/>
                <w:sz w:val="18"/>
                <w:szCs w:val="18"/>
              </w:rPr>
            </w:pPr>
            <w:r w:rsidRPr="000B490A">
              <w:rPr>
                <w:rFonts w:ascii="Times New Roman" w:hAnsi="Times New Roman"/>
                <w:sz w:val="18"/>
                <w:szCs w:val="18"/>
              </w:rPr>
              <w:t>esame del Piano</w:t>
            </w:r>
          </w:p>
        </w:tc>
        <w:tc>
          <w:tcPr>
            <w:tcW w:w="1385" w:type="dxa"/>
            <w:vAlign w:val="center"/>
          </w:tcPr>
          <w:p w:rsidR="0029556C" w:rsidRPr="000B490A" w:rsidRDefault="0029556C" w:rsidP="00457B39">
            <w:pPr>
              <w:ind w:left="142" w:right="141"/>
              <w:rPr>
                <w:rFonts w:ascii="Times New Roman" w:hAnsi="Times New Roman"/>
                <w:sz w:val="18"/>
                <w:szCs w:val="18"/>
              </w:rPr>
            </w:pPr>
            <w:r w:rsidRPr="000B490A">
              <w:rPr>
                <w:rFonts w:ascii="Times New Roman" w:hAnsi="Times New Roman"/>
                <w:sz w:val="18"/>
                <w:szCs w:val="18"/>
              </w:rPr>
              <w:t>eventuale integrazione sulla base degli indirizzi del Consiglio</w:t>
            </w:r>
          </w:p>
        </w:tc>
        <w:tc>
          <w:tcPr>
            <w:tcW w:w="1543" w:type="dxa"/>
            <w:vAlign w:val="center"/>
          </w:tcPr>
          <w:p w:rsidR="0029556C" w:rsidRPr="000B490A" w:rsidRDefault="0029556C" w:rsidP="00457B39">
            <w:pPr>
              <w:ind w:left="142" w:right="163"/>
              <w:rPr>
                <w:rFonts w:ascii="Times New Roman" w:hAnsi="Times New Roman"/>
                <w:sz w:val="18"/>
                <w:szCs w:val="18"/>
              </w:rPr>
            </w:pPr>
          </w:p>
        </w:tc>
        <w:tc>
          <w:tcPr>
            <w:tcW w:w="1134" w:type="dxa"/>
            <w:vAlign w:val="center"/>
          </w:tcPr>
          <w:p w:rsidR="0029556C" w:rsidRPr="000B490A" w:rsidRDefault="0029556C" w:rsidP="00457B39">
            <w:pPr>
              <w:ind w:left="90" w:right="142"/>
              <w:rPr>
                <w:rFonts w:ascii="Times New Roman" w:hAnsi="Times New Roman"/>
                <w:sz w:val="18"/>
                <w:szCs w:val="18"/>
              </w:rPr>
            </w:pPr>
          </w:p>
        </w:tc>
        <w:tc>
          <w:tcPr>
            <w:tcW w:w="1134" w:type="dxa"/>
            <w:vAlign w:val="center"/>
          </w:tcPr>
          <w:p w:rsidR="0029556C" w:rsidRPr="000B490A" w:rsidRDefault="0029556C" w:rsidP="00457B39">
            <w:pPr>
              <w:ind w:left="141" w:right="181"/>
              <w:rPr>
                <w:rFonts w:ascii="Times New Roman" w:hAnsi="Times New Roman"/>
                <w:sz w:val="18"/>
                <w:szCs w:val="18"/>
              </w:rPr>
            </w:pPr>
          </w:p>
        </w:tc>
      </w:tr>
      <w:tr w:rsidR="0029556C" w:rsidRPr="000B490A" w:rsidTr="0029556C">
        <w:trPr>
          <w:trHeight w:val="1170"/>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t>3</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analisi dei processi non ancora previsti nel piano</w:t>
            </w:r>
          </w:p>
        </w:tc>
        <w:tc>
          <w:tcPr>
            <w:tcW w:w="1327" w:type="dxa"/>
          </w:tcPr>
          <w:p w:rsidR="0029556C" w:rsidRPr="000B490A" w:rsidRDefault="0029556C" w:rsidP="00457B39">
            <w:pPr>
              <w:ind w:left="141" w:right="142"/>
              <w:rPr>
                <w:rFonts w:ascii="Times New Roman" w:hAnsi="Times New Roman"/>
                <w:sz w:val="18"/>
                <w:szCs w:val="18"/>
              </w:rPr>
            </w:pPr>
          </w:p>
        </w:tc>
        <w:tc>
          <w:tcPr>
            <w:tcW w:w="1327" w:type="dxa"/>
            <w:vAlign w:val="center"/>
          </w:tcPr>
          <w:p w:rsidR="0029556C" w:rsidRPr="000B490A" w:rsidRDefault="0029556C" w:rsidP="00457B39">
            <w:pPr>
              <w:ind w:left="141" w:right="142"/>
              <w:rPr>
                <w:rFonts w:ascii="Times New Roman" w:hAnsi="Times New Roman"/>
                <w:sz w:val="18"/>
                <w:szCs w:val="18"/>
              </w:rPr>
            </w:pPr>
          </w:p>
        </w:tc>
        <w:tc>
          <w:tcPr>
            <w:tcW w:w="1385" w:type="dxa"/>
            <w:vAlign w:val="center"/>
          </w:tcPr>
          <w:p w:rsidR="0029556C" w:rsidRPr="000B490A" w:rsidRDefault="0029556C" w:rsidP="00457B39">
            <w:pPr>
              <w:ind w:left="142" w:right="141"/>
              <w:rPr>
                <w:rFonts w:ascii="Times New Roman" w:hAnsi="Times New Roman"/>
                <w:sz w:val="18"/>
                <w:szCs w:val="18"/>
              </w:rPr>
            </w:pPr>
          </w:p>
        </w:tc>
        <w:tc>
          <w:tcPr>
            <w:tcW w:w="1543" w:type="dxa"/>
            <w:vAlign w:val="center"/>
          </w:tcPr>
          <w:p w:rsidR="0029556C" w:rsidRPr="000B490A" w:rsidRDefault="0029556C" w:rsidP="0049024E">
            <w:pPr>
              <w:ind w:left="142" w:right="163"/>
              <w:jc w:val="center"/>
              <w:rPr>
                <w:rFonts w:ascii="Times New Roman" w:hAnsi="Times New Roman"/>
                <w:sz w:val="18"/>
                <w:szCs w:val="18"/>
              </w:rPr>
            </w:pPr>
            <w:r w:rsidRPr="000B490A">
              <w:rPr>
                <w:rFonts w:ascii="Times New Roman" w:hAnsi="Times New Roman"/>
                <w:sz w:val="18"/>
                <w:szCs w:val="18"/>
              </w:rPr>
              <w:t>analisi, in ciascun servizio di tutti i processi ex comma 16</w:t>
            </w:r>
          </w:p>
        </w:tc>
        <w:tc>
          <w:tcPr>
            <w:tcW w:w="1134" w:type="dxa"/>
            <w:vAlign w:val="center"/>
          </w:tcPr>
          <w:p w:rsidR="0029556C" w:rsidRPr="000B490A" w:rsidRDefault="0029556C" w:rsidP="0049024E">
            <w:pPr>
              <w:ind w:left="90" w:right="142"/>
              <w:jc w:val="center"/>
              <w:rPr>
                <w:rFonts w:ascii="Times New Roman" w:hAnsi="Times New Roman"/>
                <w:sz w:val="18"/>
                <w:szCs w:val="18"/>
              </w:rPr>
            </w:pPr>
            <w:r w:rsidRPr="000B490A">
              <w:rPr>
                <w:rFonts w:ascii="Times New Roman" w:hAnsi="Times New Roman"/>
                <w:sz w:val="18"/>
                <w:szCs w:val="18"/>
              </w:rPr>
              <w:t>analisi, in ciascun servizio di tutti i processi ex comma 16</w:t>
            </w:r>
          </w:p>
        </w:tc>
        <w:tc>
          <w:tcPr>
            <w:tcW w:w="1134" w:type="dxa"/>
            <w:vAlign w:val="center"/>
          </w:tcPr>
          <w:p w:rsidR="0029556C" w:rsidRPr="000B490A" w:rsidRDefault="0029556C" w:rsidP="0049024E">
            <w:pPr>
              <w:ind w:left="141" w:right="181"/>
              <w:jc w:val="center"/>
              <w:rPr>
                <w:rFonts w:ascii="Times New Roman" w:hAnsi="Times New Roman"/>
                <w:sz w:val="18"/>
                <w:szCs w:val="18"/>
              </w:rPr>
            </w:pPr>
            <w:r w:rsidRPr="000B490A">
              <w:rPr>
                <w:rFonts w:ascii="Times New Roman" w:hAnsi="Times New Roman"/>
                <w:sz w:val="18"/>
                <w:szCs w:val="18"/>
              </w:rPr>
              <w:t>analisi, in ciascun servizio di tutti i processi ex comma 16</w:t>
            </w:r>
          </w:p>
        </w:tc>
      </w:tr>
      <w:tr w:rsidR="0029556C" w:rsidRPr="000B490A" w:rsidTr="0029556C">
        <w:trPr>
          <w:trHeight w:val="1170"/>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t>4</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attuazione delle misure</w:t>
            </w:r>
          </w:p>
        </w:tc>
        <w:tc>
          <w:tcPr>
            <w:tcW w:w="1327" w:type="dxa"/>
          </w:tcPr>
          <w:p w:rsidR="0029556C" w:rsidRPr="000B490A" w:rsidRDefault="0029556C" w:rsidP="00457B39">
            <w:pPr>
              <w:ind w:left="141" w:right="142"/>
              <w:rPr>
                <w:rFonts w:ascii="Times New Roman" w:hAnsi="Times New Roman"/>
                <w:sz w:val="18"/>
                <w:szCs w:val="18"/>
              </w:rPr>
            </w:pPr>
            <w:r w:rsidRPr="000B490A">
              <w:rPr>
                <w:rFonts w:ascii="Times New Roman" w:hAnsi="Times New Roman"/>
                <w:sz w:val="18"/>
                <w:szCs w:val="18"/>
              </w:rPr>
              <w:t>attuazione di quanto previsto nel Piano</w:t>
            </w:r>
          </w:p>
        </w:tc>
        <w:tc>
          <w:tcPr>
            <w:tcW w:w="1327" w:type="dxa"/>
            <w:vAlign w:val="center"/>
          </w:tcPr>
          <w:p w:rsidR="0029556C" w:rsidRPr="000B490A" w:rsidRDefault="0029556C" w:rsidP="00457B39">
            <w:pPr>
              <w:ind w:left="141" w:right="142"/>
              <w:rPr>
                <w:rFonts w:ascii="Times New Roman" w:hAnsi="Times New Roman"/>
                <w:sz w:val="18"/>
                <w:szCs w:val="18"/>
              </w:rPr>
            </w:pPr>
            <w:r w:rsidRPr="000B490A">
              <w:rPr>
                <w:rFonts w:ascii="Times New Roman" w:hAnsi="Times New Roman"/>
                <w:sz w:val="18"/>
                <w:szCs w:val="18"/>
              </w:rPr>
              <w:t>attuazione di quanto previsto nel Piano</w:t>
            </w:r>
          </w:p>
        </w:tc>
        <w:tc>
          <w:tcPr>
            <w:tcW w:w="1385" w:type="dxa"/>
            <w:vAlign w:val="center"/>
          </w:tcPr>
          <w:p w:rsidR="0029556C" w:rsidRPr="000B490A" w:rsidRDefault="0029556C" w:rsidP="00457B39">
            <w:pPr>
              <w:ind w:left="142" w:right="141"/>
              <w:rPr>
                <w:rFonts w:ascii="Times New Roman" w:hAnsi="Times New Roman"/>
                <w:sz w:val="18"/>
                <w:szCs w:val="18"/>
              </w:rPr>
            </w:pPr>
            <w:r w:rsidRPr="000B490A">
              <w:rPr>
                <w:rFonts w:ascii="Times New Roman" w:hAnsi="Times New Roman"/>
                <w:sz w:val="18"/>
                <w:szCs w:val="18"/>
              </w:rPr>
              <w:t>attuazione di quanto previsto nel Piano</w:t>
            </w:r>
          </w:p>
        </w:tc>
        <w:tc>
          <w:tcPr>
            <w:tcW w:w="1543" w:type="dxa"/>
            <w:vAlign w:val="center"/>
          </w:tcPr>
          <w:p w:rsidR="0029556C" w:rsidRPr="000B490A" w:rsidRDefault="0029556C" w:rsidP="00457B39">
            <w:pPr>
              <w:ind w:left="142" w:right="163"/>
              <w:rPr>
                <w:rFonts w:ascii="Times New Roman" w:hAnsi="Times New Roman"/>
                <w:sz w:val="18"/>
                <w:szCs w:val="18"/>
              </w:rPr>
            </w:pPr>
            <w:r w:rsidRPr="000B490A">
              <w:rPr>
                <w:rFonts w:ascii="Times New Roman" w:hAnsi="Times New Roman"/>
                <w:sz w:val="18"/>
                <w:szCs w:val="18"/>
              </w:rPr>
              <w:t>attuazione di quanto previsto nel Piano</w:t>
            </w:r>
          </w:p>
        </w:tc>
        <w:tc>
          <w:tcPr>
            <w:tcW w:w="1134" w:type="dxa"/>
            <w:vAlign w:val="center"/>
          </w:tcPr>
          <w:p w:rsidR="0029556C" w:rsidRPr="000B490A" w:rsidRDefault="0029556C" w:rsidP="00457B39">
            <w:pPr>
              <w:ind w:left="90" w:right="142"/>
              <w:rPr>
                <w:rFonts w:ascii="Times New Roman" w:hAnsi="Times New Roman"/>
                <w:sz w:val="18"/>
                <w:szCs w:val="18"/>
              </w:rPr>
            </w:pPr>
            <w:r w:rsidRPr="000B490A">
              <w:rPr>
                <w:rFonts w:ascii="Times New Roman" w:hAnsi="Times New Roman"/>
                <w:sz w:val="18"/>
                <w:szCs w:val="18"/>
              </w:rPr>
              <w:t>attuazione di quanto previsto nel Piano</w:t>
            </w:r>
          </w:p>
        </w:tc>
        <w:tc>
          <w:tcPr>
            <w:tcW w:w="1134" w:type="dxa"/>
            <w:vAlign w:val="center"/>
          </w:tcPr>
          <w:p w:rsidR="0029556C" w:rsidRPr="000B490A" w:rsidRDefault="0029556C" w:rsidP="0049024E">
            <w:pPr>
              <w:jc w:val="center"/>
              <w:rPr>
                <w:rFonts w:ascii="Times New Roman" w:hAnsi="Times New Roman"/>
                <w:sz w:val="18"/>
                <w:szCs w:val="18"/>
              </w:rPr>
            </w:pPr>
            <w:r w:rsidRPr="000B490A">
              <w:rPr>
                <w:rFonts w:ascii="Times New Roman" w:hAnsi="Times New Roman"/>
                <w:sz w:val="18"/>
                <w:szCs w:val="18"/>
              </w:rPr>
              <w:t>attuazione di quanto previsto nel Piano</w:t>
            </w:r>
          </w:p>
        </w:tc>
      </w:tr>
      <w:tr w:rsidR="0029556C" w:rsidRPr="000B490A" w:rsidTr="0029556C">
        <w:trPr>
          <w:trHeight w:val="1200"/>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t>5</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l’attività di monitoraggio</w:t>
            </w:r>
          </w:p>
        </w:tc>
        <w:tc>
          <w:tcPr>
            <w:tcW w:w="1327" w:type="dxa"/>
          </w:tcPr>
          <w:p w:rsidR="0029556C" w:rsidRPr="000B490A" w:rsidRDefault="0029556C" w:rsidP="00457B39">
            <w:pPr>
              <w:ind w:left="141" w:right="142"/>
              <w:rPr>
                <w:rFonts w:ascii="Times New Roman" w:hAnsi="Times New Roman"/>
                <w:sz w:val="18"/>
                <w:szCs w:val="18"/>
              </w:rPr>
            </w:pPr>
          </w:p>
        </w:tc>
        <w:tc>
          <w:tcPr>
            <w:tcW w:w="1327" w:type="dxa"/>
            <w:vAlign w:val="center"/>
          </w:tcPr>
          <w:p w:rsidR="0029556C" w:rsidRPr="000B490A" w:rsidRDefault="0029556C" w:rsidP="00457B39">
            <w:pPr>
              <w:ind w:left="141" w:right="142"/>
              <w:rPr>
                <w:rFonts w:ascii="Times New Roman" w:hAnsi="Times New Roman"/>
                <w:sz w:val="18"/>
                <w:szCs w:val="18"/>
              </w:rPr>
            </w:pPr>
          </w:p>
        </w:tc>
        <w:tc>
          <w:tcPr>
            <w:tcW w:w="1385" w:type="dxa"/>
            <w:vAlign w:val="center"/>
          </w:tcPr>
          <w:p w:rsidR="0029556C" w:rsidRPr="000B490A" w:rsidRDefault="0029556C" w:rsidP="00457B39">
            <w:pPr>
              <w:ind w:left="142" w:right="141"/>
              <w:rPr>
                <w:rFonts w:ascii="Times New Roman" w:hAnsi="Times New Roman"/>
                <w:sz w:val="18"/>
                <w:szCs w:val="18"/>
              </w:rPr>
            </w:pPr>
          </w:p>
        </w:tc>
        <w:tc>
          <w:tcPr>
            <w:tcW w:w="1543" w:type="dxa"/>
            <w:vAlign w:val="center"/>
          </w:tcPr>
          <w:p w:rsidR="0029556C" w:rsidRPr="000B490A" w:rsidRDefault="0029556C" w:rsidP="00457B39">
            <w:pPr>
              <w:ind w:left="142" w:right="163"/>
              <w:rPr>
                <w:rFonts w:ascii="Times New Roman" w:hAnsi="Times New Roman"/>
                <w:sz w:val="18"/>
                <w:szCs w:val="18"/>
              </w:rPr>
            </w:pPr>
            <w:r w:rsidRPr="000B490A">
              <w:rPr>
                <w:rFonts w:ascii="Times New Roman" w:hAnsi="Times New Roman"/>
                <w:sz w:val="18"/>
                <w:szCs w:val="18"/>
              </w:rPr>
              <w:t>acquisizione delle “informazioni obbligatorie” e verifica sull’attuazione delle misure</w:t>
            </w:r>
          </w:p>
        </w:tc>
        <w:tc>
          <w:tcPr>
            <w:tcW w:w="1134" w:type="dxa"/>
            <w:vAlign w:val="center"/>
          </w:tcPr>
          <w:p w:rsidR="0029556C" w:rsidRPr="000B490A" w:rsidRDefault="0029556C" w:rsidP="00457B39">
            <w:pPr>
              <w:ind w:left="90" w:right="142"/>
              <w:rPr>
                <w:rFonts w:ascii="Times New Roman" w:hAnsi="Times New Roman"/>
                <w:sz w:val="18"/>
                <w:szCs w:val="18"/>
              </w:rPr>
            </w:pPr>
          </w:p>
        </w:tc>
        <w:tc>
          <w:tcPr>
            <w:tcW w:w="1134" w:type="dxa"/>
            <w:vAlign w:val="center"/>
          </w:tcPr>
          <w:p w:rsidR="0029556C" w:rsidRPr="000B490A" w:rsidRDefault="0029556C" w:rsidP="00457B39">
            <w:pPr>
              <w:ind w:left="141" w:right="181"/>
              <w:rPr>
                <w:rFonts w:ascii="Times New Roman" w:hAnsi="Times New Roman"/>
                <w:sz w:val="18"/>
                <w:szCs w:val="18"/>
              </w:rPr>
            </w:pPr>
          </w:p>
        </w:tc>
      </w:tr>
      <w:tr w:rsidR="0029556C" w:rsidRPr="000B490A" w:rsidTr="0029556C">
        <w:trPr>
          <w:trHeight w:val="1455"/>
        </w:trPr>
        <w:tc>
          <w:tcPr>
            <w:tcW w:w="245" w:type="dxa"/>
            <w:shd w:val="clear" w:color="auto" w:fill="F2F2F2"/>
            <w:vAlign w:val="center"/>
          </w:tcPr>
          <w:p w:rsidR="0029556C" w:rsidRPr="000B490A" w:rsidRDefault="0029556C" w:rsidP="00457B39">
            <w:pPr>
              <w:rPr>
                <w:rFonts w:ascii="Times New Roman" w:hAnsi="Times New Roman"/>
                <w:i/>
                <w:sz w:val="18"/>
                <w:szCs w:val="18"/>
              </w:rPr>
            </w:pPr>
            <w:r w:rsidRPr="000B490A">
              <w:rPr>
                <w:rFonts w:ascii="Times New Roman" w:hAnsi="Times New Roman"/>
                <w:i/>
                <w:sz w:val="18"/>
                <w:szCs w:val="18"/>
              </w:rPr>
              <w:lastRenderedPageBreak/>
              <w:t>6</w:t>
            </w:r>
          </w:p>
        </w:tc>
        <w:tc>
          <w:tcPr>
            <w:tcW w:w="2026" w:type="dxa"/>
            <w:shd w:val="clear" w:color="auto" w:fill="F2F2F2"/>
            <w:vAlign w:val="center"/>
          </w:tcPr>
          <w:p w:rsidR="0029556C" w:rsidRPr="000B490A" w:rsidRDefault="0029556C" w:rsidP="00457B39">
            <w:pPr>
              <w:ind w:left="170" w:right="195"/>
              <w:rPr>
                <w:rFonts w:ascii="Times New Roman" w:hAnsi="Times New Roman"/>
                <w:sz w:val="18"/>
                <w:szCs w:val="18"/>
              </w:rPr>
            </w:pPr>
            <w:r w:rsidRPr="000B490A">
              <w:rPr>
                <w:rFonts w:ascii="Times New Roman" w:hAnsi="Times New Roman"/>
                <w:sz w:val="18"/>
                <w:szCs w:val="18"/>
              </w:rPr>
              <w:t>la reportistica e la rendicontazione</w:t>
            </w:r>
          </w:p>
        </w:tc>
        <w:tc>
          <w:tcPr>
            <w:tcW w:w="1327" w:type="dxa"/>
          </w:tcPr>
          <w:p w:rsidR="0029556C" w:rsidRPr="000B490A" w:rsidRDefault="0029556C" w:rsidP="00457B39">
            <w:pPr>
              <w:ind w:left="141" w:right="142"/>
              <w:rPr>
                <w:rFonts w:ascii="Times New Roman" w:hAnsi="Times New Roman"/>
                <w:sz w:val="18"/>
                <w:szCs w:val="18"/>
              </w:rPr>
            </w:pPr>
          </w:p>
        </w:tc>
        <w:tc>
          <w:tcPr>
            <w:tcW w:w="1327" w:type="dxa"/>
            <w:vAlign w:val="center"/>
          </w:tcPr>
          <w:p w:rsidR="0029556C" w:rsidRPr="000B490A" w:rsidRDefault="0029556C" w:rsidP="00457B39">
            <w:pPr>
              <w:ind w:left="141" w:right="142"/>
              <w:rPr>
                <w:rFonts w:ascii="Times New Roman" w:hAnsi="Times New Roman"/>
                <w:sz w:val="18"/>
                <w:szCs w:val="18"/>
              </w:rPr>
            </w:pPr>
          </w:p>
        </w:tc>
        <w:tc>
          <w:tcPr>
            <w:tcW w:w="1385" w:type="dxa"/>
            <w:vAlign w:val="center"/>
          </w:tcPr>
          <w:p w:rsidR="0029556C" w:rsidRPr="000B490A" w:rsidRDefault="0029556C" w:rsidP="00457B39">
            <w:pPr>
              <w:ind w:left="142" w:right="141"/>
              <w:rPr>
                <w:rFonts w:ascii="Times New Roman" w:hAnsi="Times New Roman"/>
                <w:sz w:val="18"/>
                <w:szCs w:val="18"/>
              </w:rPr>
            </w:pPr>
          </w:p>
        </w:tc>
        <w:tc>
          <w:tcPr>
            <w:tcW w:w="1543" w:type="dxa"/>
            <w:vAlign w:val="center"/>
          </w:tcPr>
          <w:p w:rsidR="0029556C" w:rsidRPr="000B490A" w:rsidRDefault="0029556C" w:rsidP="00457B39">
            <w:pPr>
              <w:ind w:left="142" w:right="163"/>
              <w:rPr>
                <w:rFonts w:ascii="Times New Roman" w:hAnsi="Times New Roman"/>
                <w:sz w:val="18"/>
                <w:szCs w:val="18"/>
              </w:rPr>
            </w:pPr>
          </w:p>
        </w:tc>
        <w:tc>
          <w:tcPr>
            <w:tcW w:w="1134" w:type="dxa"/>
            <w:vAlign w:val="center"/>
          </w:tcPr>
          <w:p w:rsidR="0029556C" w:rsidRPr="000B490A" w:rsidRDefault="0029556C" w:rsidP="00457B39">
            <w:pPr>
              <w:ind w:left="90" w:right="142"/>
              <w:rPr>
                <w:rFonts w:ascii="Times New Roman" w:hAnsi="Times New Roman"/>
                <w:sz w:val="18"/>
                <w:szCs w:val="18"/>
              </w:rPr>
            </w:pPr>
          </w:p>
        </w:tc>
        <w:tc>
          <w:tcPr>
            <w:tcW w:w="1134" w:type="dxa"/>
            <w:vAlign w:val="center"/>
          </w:tcPr>
          <w:p w:rsidR="0029556C" w:rsidRPr="000B490A" w:rsidRDefault="0029556C" w:rsidP="00457B39">
            <w:pPr>
              <w:ind w:left="141" w:right="181"/>
              <w:rPr>
                <w:rFonts w:ascii="Times New Roman" w:hAnsi="Times New Roman"/>
                <w:sz w:val="18"/>
                <w:szCs w:val="18"/>
              </w:rPr>
            </w:pPr>
            <w:r w:rsidRPr="000B490A">
              <w:rPr>
                <w:rFonts w:ascii="Times New Roman" w:hAnsi="Times New Roman"/>
                <w:sz w:val="18"/>
                <w:szCs w:val="18"/>
              </w:rPr>
              <w:t>report sullo stato di attuazione delle misure nel primo semestre</w:t>
            </w:r>
          </w:p>
        </w:tc>
      </w:tr>
    </w:tbl>
    <w:p w:rsidR="000E78DF" w:rsidRPr="000B490A" w:rsidRDefault="00D766E8" w:rsidP="000B490A">
      <w:pPr>
        <w:pStyle w:val="Titolo1"/>
        <w:numPr>
          <w:ilvl w:val="0"/>
          <w:numId w:val="0"/>
        </w:numPr>
        <w:spacing w:before="240" w:line="240" w:lineRule="auto"/>
        <w:rPr>
          <w:rFonts w:ascii="Times New Roman" w:hAnsi="Times New Roman"/>
          <w:color w:val="auto"/>
          <w:sz w:val="24"/>
          <w:szCs w:val="24"/>
        </w:rPr>
      </w:pPr>
      <w:r w:rsidRPr="000B490A">
        <w:rPr>
          <w:rFonts w:ascii="Times New Roman" w:hAnsi="Times New Roman"/>
          <w:color w:val="auto"/>
          <w:sz w:val="24"/>
          <w:szCs w:val="24"/>
        </w:rPr>
        <w:t>ART. 14  -  FORMAZIONE DEL PERSONALE</w:t>
      </w:r>
    </w:p>
    <w:p w:rsidR="000E78DF" w:rsidRDefault="000E78DF" w:rsidP="000B490A">
      <w:pPr>
        <w:tabs>
          <w:tab w:val="left" w:pos="9923"/>
        </w:tabs>
        <w:spacing w:after="0"/>
        <w:ind w:right="283"/>
        <w:jc w:val="both"/>
        <w:rPr>
          <w:rFonts w:ascii="Times New Roman" w:hAnsi="Times New Roman"/>
          <w:sz w:val="24"/>
          <w:szCs w:val="24"/>
        </w:rPr>
      </w:pPr>
      <w:r w:rsidRPr="000B490A">
        <w:rPr>
          <w:rFonts w:ascii="Times New Roman" w:hAnsi="Times New Roman"/>
          <w:sz w:val="24"/>
          <w:szCs w:val="24"/>
        </w:rPr>
        <w:t xml:space="preserve">La formazione del personale è una misura strategica e obbligatoria </w:t>
      </w:r>
      <w:r>
        <w:rPr>
          <w:rFonts w:ascii="Times New Roman" w:hAnsi="Times New Roman"/>
          <w:sz w:val="24"/>
          <w:szCs w:val="24"/>
        </w:rPr>
        <w:t xml:space="preserve">per l’ente, finalizzata alla prevenzione e al contrasto di comportamenti corruttivi. </w:t>
      </w:r>
    </w:p>
    <w:p w:rsidR="0000590D" w:rsidRDefault="00E2020E" w:rsidP="000B490A">
      <w:pPr>
        <w:tabs>
          <w:tab w:val="left" w:pos="9923"/>
        </w:tabs>
        <w:spacing w:after="0"/>
        <w:ind w:right="283"/>
        <w:jc w:val="both"/>
        <w:rPr>
          <w:rFonts w:ascii="Times New Roman" w:hAnsi="Times New Roman"/>
          <w:sz w:val="24"/>
          <w:szCs w:val="24"/>
        </w:rPr>
      </w:pPr>
      <w:r>
        <w:rPr>
          <w:rFonts w:ascii="Times New Roman" w:hAnsi="Times New Roman"/>
          <w:sz w:val="24"/>
          <w:szCs w:val="24"/>
        </w:rPr>
        <w:t xml:space="preserve">La formazione, </w:t>
      </w:r>
      <w:r w:rsidR="0000590D" w:rsidRPr="0000590D">
        <w:rPr>
          <w:rFonts w:ascii="Times New Roman" w:hAnsi="Times New Roman"/>
          <w:sz w:val="24"/>
          <w:szCs w:val="24"/>
        </w:rPr>
        <w:t>intes</w:t>
      </w:r>
      <w:r>
        <w:rPr>
          <w:rFonts w:ascii="Times New Roman" w:hAnsi="Times New Roman"/>
          <w:sz w:val="24"/>
          <w:szCs w:val="24"/>
        </w:rPr>
        <w:t xml:space="preserve">a come un processo complesso, si articola </w:t>
      </w:r>
      <w:r w:rsidR="0000590D">
        <w:rPr>
          <w:rFonts w:ascii="Times New Roman" w:hAnsi="Times New Roman"/>
          <w:sz w:val="24"/>
          <w:szCs w:val="24"/>
        </w:rPr>
        <w:t xml:space="preserve">in fasi </w:t>
      </w:r>
      <w:r w:rsidR="0000590D" w:rsidRPr="0000590D">
        <w:rPr>
          <w:rFonts w:ascii="Times New Roman" w:hAnsi="Times New Roman"/>
          <w:sz w:val="24"/>
          <w:szCs w:val="24"/>
        </w:rPr>
        <w:t>differenti</w:t>
      </w:r>
      <w:r w:rsidR="0000590D">
        <w:rPr>
          <w:rFonts w:ascii="Times New Roman" w:hAnsi="Times New Roman"/>
          <w:sz w:val="24"/>
          <w:szCs w:val="24"/>
        </w:rPr>
        <w:t>:</w:t>
      </w:r>
    </w:p>
    <w:p w:rsidR="00D51793" w:rsidRPr="00417791" w:rsidRDefault="0000590D" w:rsidP="0049024E">
      <w:pPr>
        <w:tabs>
          <w:tab w:val="left" w:pos="9923"/>
        </w:tabs>
        <w:spacing w:after="0"/>
        <w:ind w:left="284" w:right="283"/>
        <w:jc w:val="both"/>
        <w:rPr>
          <w:rFonts w:ascii="Times New Roman" w:hAnsi="Times New Roman"/>
          <w:i/>
          <w:sz w:val="24"/>
          <w:szCs w:val="24"/>
        </w:rPr>
      </w:pPr>
      <w:r w:rsidRPr="00D51793">
        <w:rPr>
          <w:rFonts w:ascii="Times New Roman" w:hAnsi="Times New Roman"/>
          <w:b/>
          <w:sz w:val="24"/>
          <w:szCs w:val="24"/>
        </w:rPr>
        <w:t>1</w:t>
      </w:r>
      <w:r w:rsidRPr="00417791">
        <w:rPr>
          <w:rFonts w:ascii="Times New Roman" w:hAnsi="Times New Roman"/>
          <w:b/>
          <w:i/>
          <w:sz w:val="24"/>
          <w:szCs w:val="24"/>
        </w:rPr>
        <w:t>.</w:t>
      </w:r>
      <w:r w:rsidR="00A06406" w:rsidRPr="00417791">
        <w:rPr>
          <w:rFonts w:ascii="Times New Roman" w:hAnsi="Times New Roman"/>
          <w:i/>
          <w:sz w:val="24"/>
          <w:szCs w:val="24"/>
        </w:rPr>
        <w:t xml:space="preserve"> L</w:t>
      </w:r>
      <w:r w:rsidRPr="00417791">
        <w:rPr>
          <w:rFonts w:ascii="Times New Roman" w:hAnsi="Times New Roman"/>
          <w:i/>
          <w:sz w:val="24"/>
          <w:szCs w:val="24"/>
        </w:rPr>
        <w:t xml:space="preserve">a prima è </w:t>
      </w:r>
      <w:r w:rsidRPr="00417791">
        <w:rPr>
          <w:rFonts w:ascii="Times New Roman" w:hAnsi="Times New Roman"/>
          <w:b/>
          <w:i/>
          <w:sz w:val="24"/>
          <w:szCs w:val="24"/>
        </w:rPr>
        <w:t>l’analisi dei fabbisogni formativi</w:t>
      </w:r>
      <w:r w:rsidRPr="00417791">
        <w:rPr>
          <w:rFonts w:ascii="Times New Roman" w:hAnsi="Times New Roman"/>
          <w:i/>
          <w:sz w:val="24"/>
          <w:szCs w:val="24"/>
        </w:rPr>
        <w:t>: attività strategica per una corretta redaz</w:t>
      </w:r>
      <w:r w:rsidR="00D51793" w:rsidRPr="00417791">
        <w:rPr>
          <w:rFonts w:ascii="Times New Roman" w:hAnsi="Times New Roman"/>
          <w:i/>
          <w:sz w:val="24"/>
          <w:szCs w:val="24"/>
        </w:rPr>
        <w:t>ione del Piano della Formazione.</w:t>
      </w:r>
    </w:p>
    <w:p w:rsidR="00D51793" w:rsidRPr="00417791" w:rsidRDefault="00D51793" w:rsidP="0049024E">
      <w:pPr>
        <w:tabs>
          <w:tab w:val="left" w:pos="9923"/>
        </w:tabs>
        <w:spacing w:after="0"/>
        <w:ind w:left="284" w:right="283"/>
        <w:jc w:val="both"/>
        <w:rPr>
          <w:rFonts w:ascii="Times New Roman" w:hAnsi="Times New Roman"/>
          <w:i/>
          <w:sz w:val="24"/>
          <w:szCs w:val="24"/>
        </w:rPr>
      </w:pPr>
      <w:r w:rsidRPr="00417791">
        <w:rPr>
          <w:rFonts w:ascii="Times New Roman" w:hAnsi="Times New Roman"/>
          <w:b/>
          <w:i/>
          <w:sz w:val="24"/>
          <w:szCs w:val="24"/>
        </w:rPr>
        <w:t>2.</w:t>
      </w:r>
      <w:r w:rsidR="0000590D" w:rsidRPr="00417791">
        <w:rPr>
          <w:rFonts w:ascii="Times New Roman" w:hAnsi="Times New Roman"/>
          <w:i/>
          <w:sz w:val="24"/>
          <w:szCs w:val="24"/>
        </w:rPr>
        <w:t xml:space="preserve">La </w:t>
      </w:r>
      <w:r w:rsidR="00A06406" w:rsidRPr="00417791">
        <w:rPr>
          <w:rFonts w:ascii="Times New Roman" w:hAnsi="Times New Roman"/>
          <w:i/>
          <w:sz w:val="24"/>
          <w:szCs w:val="24"/>
        </w:rPr>
        <w:t>seconda</w:t>
      </w:r>
      <w:r w:rsidR="0000590D" w:rsidRPr="00417791">
        <w:rPr>
          <w:rFonts w:ascii="Times New Roman" w:hAnsi="Times New Roman"/>
          <w:i/>
          <w:sz w:val="24"/>
          <w:szCs w:val="24"/>
        </w:rPr>
        <w:t xml:space="preserve"> prevede </w:t>
      </w:r>
      <w:r w:rsidR="0000590D" w:rsidRPr="00417791">
        <w:rPr>
          <w:rFonts w:ascii="Times New Roman" w:hAnsi="Times New Roman"/>
          <w:b/>
          <w:i/>
          <w:sz w:val="24"/>
          <w:szCs w:val="24"/>
        </w:rPr>
        <w:t>l’elaborazione del Piano della Formazione</w:t>
      </w:r>
      <w:r w:rsidR="00E2020E" w:rsidRPr="00417791">
        <w:rPr>
          <w:rFonts w:ascii="Times New Roman" w:hAnsi="Times New Roman"/>
          <w:i/>
          <w:sz w:val="24"/>
          <w:szCs w:val="24"/>
        </w:rPr>
        <w:t>, da definire entro il mese di marzo,</w:t>
      </w:r>
      <w:r w:rsidR="0000590D" w:rsidRPr="00417791">
        <w:rPr>
          <w:rFonts w:ascii="Times New Roman" w:hAnsi="Times New Roman"/>
          <w:i/>
          <w:sz w:val="24"/>
          <w:szCs w:val="24"/>
        </w:rPr>
        <w:t xml:space="preserve"> nel quale sono dettagliatamente programmati gli interventi formativi che devono essere realizzati, con le connesse valutazioni di costo e di beneficio in termini di crescita della cultura amministrativa all’interno dell’ente.</w:t>
      </w:r>
    </w:p>
    <w:p w:rsidR="00E2020E" w:rsidRPr="00417791" w:rsidRDefault="00D51793" w:rsidP="0049024E">
      <w:pPr>
        <w:tabs>
          <w:tab w:val="left" w:pos="9923"/>
        </w:tabs>
        <w:spacing w:after="0"/>
        <w:ind w:left="284" w:right="283"/>
        <w:jc w:val="both"/>
        <w:rPr>
          <w:rFonts w:ascii="Times New Roman" w:hAnsi="Times New Roman"/>
          <w:i/>
          <w:sz w:val="24"/>
          <w:szCs w:val="24"/>
        </w:rPr>
      </w:pPr>
      <w:r w:rsidRPr="00417791">
        <w:rPr>
          <w:rFonts w:ascii="Times New Roman" w:hAnsi="Times New Roman"/>
          <w:b/>
          <w:i/>
          <w:sz w:val="24"/>
          <w:szCs w:val="24"/>
        </w:rPr>
        <w:t>3.</w:t>
      </w:r>
      <w:r w:rsidR="00A06406" w:rsidRPr="00417791">
        <w:rPr>
          <w:rFonts w:ascii="Times New Roman" w:hAnsi="Times New Roman"/>
          <w:i/>
          <w:sz w:val="24"/>
          <w:szCs w:val="24"/>
        </w:rPr>
        <w:t xml:space="preserve">La terza consiste </w:t>
      </w:r>
      <w:r w:rsidR="00A06406" w:rsidRPr="00417791">
        <w:rPr>
          <w:rFonts w:ascii="Times New Roman" w:hAnsi="Times New Roman"/>
          <w:b/>
          <w:i/>
          <w:sz w:val="24"/>
          <w:szCs w:val="24"/>
        </w:rPr>
        <w:t>nell</w:t>
      </w:r>
      <w:r w:rsidR="0000590D" w:rsidRPr="00417791">
        <w:rPr>
          <w:rFonts w:ascii="Times New Roman" w:hAnsi="Times New Roman"/>
          <w:b/>
          <w:i/>
          <w:sz w:val="24"/>
          <w:szCs w:val="24"/>
        </w:rPr>
        <w:t>a gestione operativa del piano</w:t>
      </w:r>
      <w:r w:rsidRPr="00417791">
        <w:rPr>
          <w:rFonts w:ascii="Times New Roman" w:hAnsi="Times New Roman"/>
          <w:i/>
          <w:sz w:val="24"/>
          <w:szCs w:val="24"/>
        </w:rPr>
        <w:t xml:space="preserve"> prevede l’organizzazione del/i </w:t>
      </w:r>
      <w:r w:rsidR="0000590D" w:rsidRPr="00417791">
        <w:rPr>
          <w:rFonts w:ascii="Times New Roman" w:hAnsi="Times New Roman"/>
          <w:i/>
          <w:sz w:val="24"/>
          <w:szCs w:val="24"/>
        </w:rPr>
        <w:t>corso</w:t>
      </w:r>
      <w:r w:rsidRPr="00417791">
        <w:rPr>
          <w:rFonts w:ascii="Times New Roman" w:hAnsi="Times New Roman"/>
          <w:i/>
          <w:sz w:val="24"/>
          <w:szCs w:val="24"/>
        </w:rPr>
        <w:t>/i</w:t>
      </w:r>
      <w:r w:rsidR="0000590D" w:rsidRPr="00417791">
        <w:rPr>
          <w:rFonts w:ascii="Times New Roman" w:hAnsi="Times New Roman"/>
          <w:i/>
          <w:sz w:val="24"/>
          <w:szCs w:val="24"/>
        </w:rPr>
        <w:t xml:space="preserve">, attraverso l'individuazione e l'incarico del docente interno oppure l’analisi del mercato per l'individuazione del miglior corso esterno. </w:t>
      </w:r>
      <w:r w:rsidRPr="00417791">
        <w:rPr>
          <w:rFonts w:ascii="Times New Roman" w:hAnsi="Times New Roman"/>
          <w:i/>
          <w:sz w:val="24"/>
          <w:szCs w:val="24"/>
        </w:rPr>
        <w:t xml:space="preserve">E’ anche la fase durante la quale si deve effettuare </w:t>
      </w:r>
      <w:r w:rsidR="0000590D" w:rsidRPr="00417791">
        <w:rPr>
          <w:rFonts w:ascii="Times New Roman" w:hAnsi="Times New Roman"/>
          <w:i/>
          <w:sz w:val="24"/>
          <w:szCs w:val="24"/>
        </w:rPr>
        <w:t xml:space="preserve">un’analisi congiunta con i </w:t>
      </w:r>
      <w:r w:rsidRPr="00417791">
        <w:rPr>
          <w:rFonts w:ascii="Times New Roman" w:hAnsi="Times New Roman"/>
          <w:i/>
          <w:sz w:val="24"/>
          <w:szCs w:val="24"/>
        </w:rPr>
        <w:t>responsabili di P.O.</w:t>
      </w:r>
      <w:r w:rsidR="00E2020E" w:rsidRPr="00417791">
        <w:rPr>
          <w:rFonts w:ascii="Times New Roman" w:hAnsi="Times New Roman"/>
          <w:i/>
          <w:sz w:val="24"/>
          <w:szCs w:val="24"/>
        </w:rPr>
        <w:t>per individuare il personale da avviare alle iniziative formative.</w:t>
      </w:r>
    </w:p>
    <w:p w:rsidR="00D51793" w:rsidRPr="00417791" w:rsidRDefault="00D51793" w:rsidP="0049024E">
      <w:pPr>
        <w:tabs>
          <w:tab w:val="left" w:pos="9923"/>
        </w:tabs>
        <w:spacing w:after="0"/>
        <w:ind w:left="284" w:right="283"/>
        <w:jc w:val="both"/>
        <w:rPr>
          <w:rFonts w:ascii="Times New Roman" w:hAnsi="Times New Roman"/>
          <w:i/>
          <w:sz w:val="24"/>
          <w:szCs w:val="24"/>
        </w:rPr>
      </w:pPr>
      <w:r w:rsidRPr="00417791">
        <w:rPr>
          <w:rFonts w:ascii="Times New Roman" w:hAnsi="Times New Roman"/>
          <w:b/>
          <w:i/>
          <w:sz w:val="24"/>
          <w:szCs w:val="24"/>
        </w:rPr>
        <w:t>4.</w:t>
      </w:r>
      <w:r w:rsidR="00A06406" w:rsidRPr="00417791">
        <w:rPr>
          <w:rFonts w:ascii="Times New Roman" w:hAnsi="Times New Roman"/>
          <w:i/>
          <w:sz w:val="24"/>
          <w:szCs w:val="24"/>
        </w:rPr>
        <w:t xml:space="preserve">La quarta è </w:t>
      </w:r>
      <w:r w:rsidR="00A06406" w:rsidRPr="00417791">
        <w:rPr>
          <w:rFonts w:ascii="Times New Roman" w:hAnsi="Times New Roman"/>
          <w:b/>
          <w:i/>
          <w:sz w:val="24"/>
          <w:szCs w:val="24"/>
        </w:rPr>
        <w:t>l</w:t>
      </w:r>
      <w:r w:rsidRPr="00417791">
        <w:rPr>
          <w:rFonts w:ascii="Times New Roman" w:hAnsi="Times New Roman"/>
          <w:b/>
          <w:i/>
          <w:sz w:val="24"/>
          <w:szCs w:val="24"/>
        </w:rPr>
        <w:t>a ricognizione</w:t>
      </w:r>
      <w:r w:rsidRPr="00417791">
        <w:rPr>
          <w:rFonts w:ascii="Times New Roman" w:hAnsi="Times New Roman"/>
          <w:i/>
          <w:sz w:val="24"/>
          <w:szCs w:val="24"/>
        </w:rPr>
        <w:t>. Il RPC effettuerà, a</w:t>
      </w:r>
      <w:r w:rsidR="0000590D" w:rsidRPr="00417791">
        <w:rPr>
          <w:rFonts w:ascii="Times New Roman" w:hAnsi="Times New Roman"/>
          <w:i/>
          <w:sz w:val="24"/>
          <w:szCs w:val="24"/>
        </w:rPr>
        <w:t xml:space="preserve">l termine dell’anno una ricognizione in merito alle azioni programmate e agli interventi effettivamente svolti. Tale ricognizione costituirà il punto di partenza per il Piano dell’anno successivo, nell’ottica della ricerca di una programmazione sempre più efficace ed efficiente. </w:t>
      </w:r>
    </w:p>
    <w:p w:rsidR="000E78DF" w:rsidRPr="00417791" w:rsidRDefault="00D51793" w:rsidP="0049024E">
      <w:pPr>
        <w:tabs>
          <w:tab w:val="left" w:pos="9923"/>
        </w:tabs>
        <w:spacing w:after="0"/>
        <w:ind w:left="284" w:right="283"/>
        <w:jc w:val="both"/>
        <w:rPr>
          <w:rFonts w:ascii="Times New Roman" w:hAnsi="Times New Roman"/>
          <w:i/>
          <w:sz w:val="24"/>
          <w:szCs w:val="24"/>
        </w:rPr>
      </w:pPr>
      <w:r w:rsidRPr="00417791">
        <w:rPr>
          <w:rFonts w:ascii="Times New Roman" w:hAnsi="Times New Roman"/>
          <w:b/>
          <w:i/>
          <w:sz w:val="24"/>
          <w:szCs w:val="24"/>
        </w:rPr>
        <w:t>5.</w:t>
      </w:r>
      <w:r w:rsidR="00A06406" w:rsidRPr="00417791">
        <w:rPr>
          <w:rFonts w:ascii="Times New Roman" w:hAnsi="Times New Roman"/>
          <w:i/>
          <w:sz w:val="24"/>
          <w:szCs w:val="24"/>
        </w:rPr>
        <w:t xml:space="preserve">La quinta è </w:t>
      </w:r>
      <w:r w:rsidR="00A06406" w:rsidRPr="00417791">
        <w:rPr>
          <w:rFonts w:ascii="Times New Roman" w:hAnsi="Times New Roman"/>
          <w:b/>
          <w:i/>
          <w:sz w:val="24"/>
          <w:szCs w:val="24"/>
        </w:rPr>
        <w:t>l</w:t>
      </w:r>
      <w:r w:rsidR="0000590D" w:rsidRPr="00417791">
        <w:rPr>
          <w:rFonts w:ascii="Times New Roman" w:hAnsi="Times New Roman"/>
          <w:b/>
          <w:i/>
          <w:sz w:val="24"/>
          <w:szCs w:val="24"/>
        </w:rPr>
        <w:t>a</w:t>
      </w:r>
      <w:r w:rsidRPr="00417791">
        <w:rPr>
          <w:rFonts w:ascii="Times New Roman" w:hAnsi="Times New Roman"/>
          <w:b/>
          <w:i/>
          <w:sz w:val="24"/>
          <w:szCs w:val="24"/>
        </w:rPr>
        <w:t xml:space="preserve"> rendicontazione</w:t>
      </w:r>
      <w:r w:rsidRPr="00417791">
        <w:rPr>
          <w:rFonts w:ascii="Times New Roman" w:hAnsi="Times New Roman"/>
          <w:i/>
          <w:sz w:val="24"/>
          <w:szCs w:val="24"/>
        </w:rPr>
        <w:t xml:space="preserve">.La fase della valutazionedeve prevedere </w:t>
      </w:r>
      <w:r w:rsidR="0000590D" w:rsidRPr="00417791">
        <w:rPr>
          <w:rFonts w:ascii="Times New Roman" w:hAnsi="Times New Roman"/>
          <w:i/>
          <w:sz w:val="24"/>
          <w:szCs w:val="24"/>
        </w:rPr>
        <w:t xml:space="preserve">che la formazione programmata ed effettivamente svolta </w:t>
      </w:r>
      <w:r w:rsidR="00E2020E" w:rsidRPr="00417791">
        <w:rPr>
          <w:rFonts w:ascii="Times New Roman" w:hAnsi="Times New Roman"/>
          <w:i/>
          <w:sz w:val="24"/>
          <w:szCs w:val="24"/>
        </w:rPr>
        <w:t xml:space="preserve">debba essere </w:t>
      </w:r>
      <w:r w:rsidR="0000590D" w:rsidRPr="00417791">
        <w:rPr>
          <w:rFonts w:ascii="Times New Roman" w:hAnsi="Times New Roman"/>
          <w:i/>
          <w:sz w:val="24"/>
          <w:szCs w:val="24"/>
        </w:rPr>
        <w:t xml:space="preserve">oggetto di apposita rendicontazione che dia atto del grado di effettivo soddisfacimento delle esigenze formative, attraverso idonei strumenti di valutazione. </w:t>
      </w:r>
      <w:r w:rsidR="000E78DF" w:rsidRPr="00417791">
        <w:rPr>
          <w:rFonts w:ascii="Times New Roman" w:hAnsi="Times New Roman"/>
          <w:i/>
          <w:sz w:val="24"/>
          <w:szCs w:val="24"/>
        </w:rPr>
        <w:t xml:space="preserve">Il </w:t>
      </w:r>
      <w:r w:rsidR="00E2020E" w:rsidRPr="00417791">
        <w:rPr>
          <w:rFonts w:ascii="Times New Roman" w:hAnsi="Times New Roman"/>
          <w:i/>
          <w:sz w:val="24"/>
          <w:szCs w:val="24"/>
        </w:rPr>
        <w:t>RPC</w:t>
      </w:r>
      <w:r w:rsidR="000E78DF" w:rsidRPr="00417791">
        <w:rPr>
          <w:rFonts w:ascii="Times New Roman" w:hAnsi="Times New Roman"/>
          <w:i/>
          <w:sz w:val="24"/>
          <w:szCs w:val="24"/>
        </w:rPr>
        <w:t xml:space="preserve"> è tenuto a predisporre un report annuale contenente il resoconto delle attività di formazione di ciascun dipendente, anche con l’indicazione dell’eventuale superamento di test di verifica, se previsti.</w:t>
      </w:r>
    </w:p>
    <w:p w:rsidR="0000590D" w:rsidRDefault="0000590D" w:rsidP="00844DCC">
      <w:pPr>
        <w:tabs>
          <w:tab w:val="left" w:pos="9923"/>
        </w:tabs>
        <w:spacing w:after="0"/>
        <w:ind w:right="283"/>
        <w:jc w:val="both"/>
        <w:rPr>
          <w:rFonts w:ascii="Times New Roman" w:hAnsi="Times New Roman"/>
          <w:sz w:val="24"/>
          <w:szCs w:val="24"/>
        </w:rPr>
      </w:pPr>
      <w:r w:rsidRPr="00516B11">
        <w:rPr>
          <w:rFonts w:ascii="Times New Roman" w:hAnsi="Times New Roman"/>
          <w:sz w:val="24"/>
          <w:szCs w:val="24"/>
        </w:rPr>
        <w:t>La partecipazione al piano di formazione da parte del personale selezionato rappresenta un obbligo d’ufficio la cui violazione, se non adeguatamente motivata, comporta l’applica</w:t>
      </w:r>
      <w:r>
        <w:rPr>
          <w:rFonts w:ascii="Times New Roman" w:hAnsi="Times New Roman"/>
          <w:sz w:val="24"/>
          <w:szCs w:val="24"/>
        </w:rPr>
        <w:t>zione di sanzioni disciplinari.</w:t>
      </w:r>
    </w:p>
    <w:p w:rsidR="000E78DF" w:rsidRPr="000B490A" w:rsidRDefault="00D766E8" w:rsidP="000B490A">
      <w:pPr>
        <w:pStyle w:val="Titolo1"/>
        <w:numPr>
          <w:ilvl w:val="0"/>
          <w:numId w:val="0"/>
        </w:numPr>
        <w:spacing w:before="240" w:line="240" w:lineRule="auto"/>
        <w:rPr>
          <w:rFonts w:ascii="Times New Roman" w:hAnsi="Times New Roman"/>
          <w:color w:val="auto"/>
          <w:sz w:val="24"/>
          <w:szCs w:val="24"/>
        </w:rPr>
      </w:pPr>
      <w:r w:rsidRPr="000B490A">
        <w:rPr>
          <w:rFonts w:ascii="Times New Roman" w:hAnsi="Times New Roman"/>
          <w:color w:val="auto"/>
          <w:sz w:val="24"/>
          <w:szCs w:val="24"/>
        </w:rPr>
        <w:t xml:space="preserve">ART. 15  - </w:t>
      </w:r>
      <w:r w:rsidR="000E78DF" w:rsidRPr="000B490A">
        <w:rPr>
          <w:rFonts w:ascii="Times New Roman" w:hAnsi="Times New Roman"/>
          <w:color w:val="auto"/>
          <w:sz w:val="24"/>
          <w:szCs w:val="24"/>
        </w:rPr>
        <w:t>ATTIVITA’ SUCCESSVA ALLA CESSAZIONE DEL RAPPORTO DI LAVORO(PANTOUFLAGE - REVOLVING DOORS)</w:t>
      </w:r>
    </w:p>
    <w:p w:rsidR="000E78DF" w:rsidRPr="00EE53A1" w:rsidRDefault="000E78DF" w:rsidP="00516B11">
      <w:pPr>
        <w:tabs>
          <w:tab w:val="left" w:pos="9923"/>
        </w:tabs>
        <w:ind w:right="283"/>
        <w:jc w:val="both"/>
        <w:rPr>
          <w:rFonts w:ascii="Times New Roman" w:hAnsi="Times New Roman"/>
          <w:i/>
          <w:sz w:val="24"/>
          <w:szCs w:val="24"/>
        </w:rPr>
      </w:pPr>
      <w:r w:rsidRPr="00EE53A1">
        <w:rPr>
          <w:rFonts w:ascii="Times New Roman" w:hAnsi="Times New Roman"/>
          <w:sz w:val="24"/>
          <w:szCs w:val="24"/>
        </w:rPr>
        <w:t xml:space="preserve">1. L’art. 53, comma </w:t>
      </w:r>
      <w:r w:rsidRPr="005F7F22">
        <w:rPr>
          <w:rFonts w:ascii="Times New Roman" w:hAnsi="Times New Roman"/>
          <w:i/>
          <w:sz w:val="24"/>
          <w:szCs w:val="24"/>
        </w:rPr>
        <w:t>ter</w:t>
      </w:r>
      <w:r w:rsidRPr="00EE53A1">
        <w:rPr>
          <w:rFonts w:ascii="Times New Roman" w:hAnsi="Times New Roman"/>
          <w:sz w:val="24"/>
          <w:szCs w:val="24"/>
        </w:rPr>
        <w:t>, del D.lgs. 165/2001, prevede che: “</w:t>
      </w:r>
      <w:r w:rsidRPr="00EE53A1">
        <w:rPr>
          <w:rFonts w:ascii="Times New Roman" w:hAnsi="Times New Roman"/>
          <w:i/>
          <w:sz w:val="24"/>
          <w:szCs w:val="24"/>
        </w:rPr>
        <w:t xml:space="preserve">I dipendenti che, negli ultimi tre anni di servizio, hanno esercitato poteri autoritativi o negoziali per conto delle pubbliche amministrazioni di cui all'articolo 1, comma 2, non possono svolgere, nei tre anni successivi alla cessazione del rapporto di pubblico impiego, attività lavorativa o professionale presso i soggetti privati destinatari dell'attività della pubblica amministrazione svolta attraverso i medesimi poteri. I contratti conclusi e gli incarichi conferiti in violazione di quanto previsto dal presente comma sono nulli ed è fatto divieto ai soggetti privati che li hanno conclusi o conferiti di </w:t>
      </w:r>
      <w:r w:rsidRPr="00EE53A1">
        <w:rPr>
          <w:rFonts w:ascii="Times New Roman" w:hAnsi="Times New Roman"/>
          <w:i/>
          <w:sz w:val="24"/>
          <w:szCs w:val="24"/>
        </w:rPr>
        <w:lastRenderedPageBreak/>
        <w:t>contrattare con le pubbliche amministrazioni per i successivi tre anni con obbligo di restituzione dei compensi eventualmente percepiti e accertati ad essi riferiti”.</w:t>
      </w:r>
    </w:p>
    <w:p w:rsidR="000E78DF" w:rsidRPr="00EE53A1" w:rsidRDefault="000E78DF" w:rsidP="00516B11">
      <w:pPr>
        <w:tabs>
          <w:tab w:val="left" w:pos="9923"/>
        </w:tabs>
        <w:ind w:right="283"/>
        <w:jc w:val="both"/>
        <w:rPr>
          <w:rFonts w:ascii="Times New Roman" w:hAnsi="Times New Roman"/>
          <w:sz w:val="24"/>
          <w:szCs w:val="24"/>
        </w:rPr>
      </w:pPr>
      <w:r w:rsidRPr="00EE53A1">
        <w:rPr>
          <w:rFonts w:ascii="Times New Roman" w:hAnsi="Times New Roman"/>
          <w:sz w:val="24"/>
          <w:szCs w:val="24"/>
        </w:rPr>
        <w:t xml:space="preserve">2. Nelle procedure di scelta del contraente per l'affidamento di lavori, forniture e servizi i Responsabili di servizio devono prevedere l’obbligo di autocertificazione, da parte delle ditte interessate, circa il fatto di non avere stipulato rapporti di collaborazione / lavoro dipendente con i soggetti di cui al comma 1). </w:t>
      </w:r>
    </w:p>
    <w:p w:rsidR="000E78DF" w:rsidRPr="008D0E14" w:rsidRDefault="000E78DF" w:rsidP="00D766E8">
      <w:pPr>
        <w:tabs>
          <w:tab w:val="left" w:pos="9923"/>
        </w:tabs>
        <w:ind w:right="283"/>
        <w:jc w:val="both"/>
        <w:rPr>
          <w:rFonts w:ascii="Times New Roman" w:hAnsi="Times New Roman"/>
          <w:sz w:val="24"/>
          <w:szCs w:val="24"/>
        </w:rPr>
      </w:pPr>
      <w:r w:rsidRPr="008D0E14">
        <w:rPr>
          <w:rFonts w:ascii="Times New Roman" w:hAnsi="Times New Roman"/>
          <w:sz w:val="24"/>
          <w:szCs w:val="24"/>
        </w:rPr>
        <w:t>3. I Responsabili di Servizio segnalano eventuali violazioni al Responsabile per la prevenzione della corruzione per i successivi adempimenti conse</w:t>
      </w:r>
      <w:r w:rsidR="005F7F22" w:rsidRPr="008D0E14">
        <w:rPr>
          <w:rFonts w:ascii="Times New Roman" w:hAnsi="Times New Roman"/>
          <w:sz w:val="24"/>
          <w:szCs w:val="24"/>
        </w:rPr>
        <w:t>q</w:t>
      </w:r>
      <w:r w:rsidRPr="008D0E14">
        <w:rPr>
          <w:rFonts w:ascii="Times New Roman" w:hAnsi="Times New Roman"/>
          <w:sz w:val="24"/>
          <w:szCs w:val="24"/>
        </w:rPr>
        <w:t>uenziali.</w:t>
      </w:r>
    </w:p>
    <w:p w:rsidR="000E78DF" w:rsidRPr="008D0E14" w:rsidRDefault="00D766E8" w:rsidP="000B490A">
      <w:pPr>
        <w:pStyle w:val="Titolo1"/>
        <w:numPr>
          <w:ilvl w:val="0"/>
          <w:numId w:val="0"/>
        </w:numPr>
        <w:spacing w:before="240" w:line="240" w:lineRule="auto"/>
        <w:rPr>
          <w:rFonts w:ascii="Times New Roman" w:hAnsi="Times New Roman"/>
          <w:b w:val="0"/>
          <w:bCs w:val="0"/>
          <w:color w:val="auto"/>
          <w:sz w:val="24"/>
          <w:szCs w:val="24"/>
        </w:rPr>
      </w:pPr>
      <w:r w:rsidRPr="008D0E14">
        <w:rPr>
          <w:rFonts w:ascii="Times New Roman" w:hAnsi="Times New Roman"/>
          <w:color w:val="auto"/>
          <w:sz w:val="24"/>
          <w:szCs w:val="24"/>
        </w:rPr>
        <w:t>ART.</w:t>
      </w:r>
      <w:r w:rsidR="000E78DF" w:rsidRPr="008D0E14">
        <w:rPr>
          <w:rFonts w:ascii="Times New Roman" w:hAnsi="Times New Roman"/>
          <w:color w:val="auto"/>
          <w:sz w:val="24"/>
          <w:szCs w:val="24"/>
        </w:rPr>
        <w:t xml:space="preserve"> 1</w:t>
      </w:r>
      <w:r w:rsidR="007E627C" w:rsidRPr="008D0E14">
        <w:rPr>
          <w:rFonts w:ascii="Times New Roman" w:hAnsi="Times New Roman"/>
          <w:color w:val="auto"/>
          <w:sz w:val="24"/>
          <w:szCs w:val="24"/>
        </w:rPr>
        <w:t>6</w:t>
      </w:r>
      <w:r w:rsidRPr="008D0E14">
        <w:rPr>
          <w:rFonts w:ascii="Times New Roman" w:hAnsi="Times New Roman"/>
          <w:color w:val="auto"/>
          <w:sz w:val="24"/>
          <w:szCs w:val="24"/>
        </w:rPr>
        <w:t xml:space="preserve">  -  </w:t>
      </w:r>
      <w:r w:rsidR="00B27E0D" w:rsidRPr="008D0E14">
        <w:rPr>
          <w:rFonts w:ascii="Times New Roman" w:hAnsi="Times New Roman"/>
          <w:color w:val="auto"/>
          <w:sz w:val="24"/>
          <w:szCs w:val="24"/>
        </w:rPr>
        <w:t xml:space="preserve">MISURE DI TUTELA DEL </w:t>
      </w:r>
      <w:r w:rsidR="000E78DF" w:rsidRPr="008D0E14">
        <w:rPr>
          <w:rFonts w:ascii="Times New Roman" w:hAnsi="Times New Roman"/>
          <w:color w:val="auto"/>
          <w:sz w:val="24"/>
          <w:szCs w:val="24"/>
        </w:rPr>
        <w:t>WHISTLEBLOWER</w:t>
      </w:r>
    </w:p>
    <w:p w:rsidR="00B27E0D" w:rsidRPr="008D0E14" w:rsidRDefault="00B27E0D" w:rsidP="000B490A">
      <w:pPr>
        <w:numPr>
          <w:ilvl w:val="0"/>
          <w:numId w:val="24"/>
        </w:numPr>
        <w:tabs>
          <w:tab w:val="left" w:pos="284"/>
        </w:tabs>
        <w:spacing w:after="0"/>
        <w:ind w:left="284" w:right="284" w:hanging="284"/>
        <w:jc w:val="both"/>
        <w:rPr>
          <w:rFonts w:ascii="Times New Roman" w:hAnsi="Times New Roman"/>
          <w:sz w:val="24"/>
          <w:szCs w:val="24"/>
        </w:rPr>
      </w:pPr>
      <w:r w:rsidRPr="008D0E14">
        <w:rPr>
          <w:rFonts w:ascii="Times New Roman" w:hAnsi="Times New Roman"/>
          <w:sz w:val="24"/>
          <w:szCs w:val="24"/>
        </w:rPr>
        <w:t>L’articolo 1, comma 51 della legge ha introdotto un nuovo articolo nell’ambito del decreto</w:t>
      </w:r>
      <w:r w:rsidR="008D0E14" w:rsidRPr="008D0E14">
        <w:rPr>
          <w:rFonts w:ascii="Times New Roman" w:hAnsi="Times New Roman"/>
          <w:sz w:val="24"/>
          <w:szCs w:val="24"/>
        </w:rPr>
        <w:t xml:space="preserve"> </w:t>
      </w:r>
      <w:r w:rsidRPr="008D0E14">
        <w:rPr>
          <w:rFonts w:ascii="Times New Roman" w:hAnsi="Times New Roman"/>
          <w:sz w:val="24"/>
          <w:szCs w:val="24"/>
        </w:rPr>
        <w:t>legislativo n. 165 del 2001, l’articolo 54 bis, rubricato “Tutela del dipendente pubblico che segnala</w:t>
      </w:r>
      <w:r w:rsidR="00B470AA" w:rsidRPr="008D0E14">
        <w:rPr>
          <w:rFonts w:ascii="Times New Roman" w:hAnsi="Times New Roman"/>
          <w:sz w:val="24"/>
          <w:szCs w:val="24"/>
        </w:rPr>
        <w:t xml:space="preserve"> </w:t>
      </w:r>
      <w:r w:rsidRPr="008D0E14">
        <w:rPr>
          <w:rFonts w:ascii="Times New Roman" w:hAnsi="Times New Roman"/>
          <w:sz w:val="24"/>
          <w:szCs w:val="24"/>
        </w:rPr>
        <w:t>illeciti”, il cosiddetto whistleblower.</w:t>
      </w:r>
      <w:r w:rsidR="00B470AA" w:rsidRPr="008D0E14">
        <w:rPr>
          <w:rFonts w:ascii="Times New Roman" w:hAnsi="Times New Roman"/>
          <w:sz w:val="24"/>
          <w:szCs w:val="24"/>
        </w:rPr>
        <w:t xml:space="preserve"> </w:t>
      </w:r>
      <w:r w:rsidRPr="008D0E14">
        <w:rPr>
          <w:rFonts w:ascii="Times New Roman" w:hAnsi="Times New Roman"/>
          <w:sz w:val="24"/>
          <w:szCs w:val="24"/>
        </w:rPr>
        <w:t>Si tratta di una disciplina che introduce una misura di tutela già in uso presso altri ordinamenti, finalizzata a consentire l’emersione di fattispecie di illecito. In linea con le raccomandazioni dell’Organizzazione per la cooperazione e lo sviluppo economico (OECD), la tutela deve essere estesa alle ipotesi di segnalazione di casi di corruzione internazionale (articolo 322 bis del codice penale). Il nuovo articolo 54 bis prevede che:</w:t>
      </w:r>
    </w:p>
    <w:p w:rsidR="008D0E14" w:rsidRPr="008D0E14" w:rsidRDefault="00B27E0D" w:rsidP="008D0E14">
      <w:pPr>
        <w:tabs>
          <w:tab w:val="left" w:pos="1134"/>
        </w:tabs>
        <w:spacing w:after="0" w:line="240" w:lineRule="auto"/>
        <w:ind w:right="992"/>
        <w:jc w:val="both"/>
        <w:rPr>
          <w:rFonts w:ascii="Times New Roman" w:hAnsi="Times New Roman"/>
          <w:i/>
          <w:sz w:val="24"/>
          <w:szCs w:val="24"/>
        </w:rPr>
      </w:pPr>
      <w:r w:rsidRPr="008D0E14">
        <w:rPr>
          <w:rFonts w:ascii="Times New Roman" w:hAnsi="Times New Roman"/>
          <w:sz w:val="24"/>
          <w:szCs w:val="24"/>
        </w:rPr>
        <w:t xml:space="preserve">“1. </w:t>
      </w:r>
      <w:r w:rsidRPr="008D0E14">
        <w:rPr>
          <w:rFonts w:ascii="Times New Roman" w:hAnsi="Times New Roman"/>
          <w:i/>
          <w:sz w:val="24"/>
          <w:szCs w:val="24"/>
        </w:rPr>
        <w:t>Fuori dei casi di responsabilità a titolo di calunnia o diffamazione, ovvero per lo stesso titolo ai sensi dell'articolo 2043 del codice civile, il pubblico dipendente che denuncia all'autorità giudiziaria o alla Corte dei conti, ovvero riferisce al proprio superiore gerarchico condotte illecite di cui sia venuto a conoscenza in ragione del rapporto di lavoro, non può essere sanzionato, licenziato o sottoposto ad una misura discriminatoria, diretta o indiretta, avente effetti sulle condizioni di lavoro per motivi collegati direttamente o indirettamente alla denuncia.</w:t>
      </w:r>
    </w:p>
    <w:p w:rsidR="008D0E14" w:rsidRPr="008D0E14" w:rsidRDefault="00B27E0D" w:rsidP="008D0E14">
      <w:pPr>
        <w:tabs>
          <w:tab w:val="left" w:pos="1134"/>
        </w:tabs>
        <w:spacing w:after="0" w:line="240" w:lineRule="auto"/>
        <w:ind w:right="992"/>
        <w:jc w:val="both"/>
        <w:rPr>
          <w:rFonts w:ascii="Times New Roman" w:hAnsi="Times New Roman"/>
          <w:i/>
          <w:sz w:val="24"/>
          <w:szCs w:val="24"/>
        </w:rPr>
      </w:pPr>
      <w:r w:rsidRPr="008D0E14">
        <w:rPr>
          <w:rFonts w:ascii="Times New Roman" w:hAnsi="Times New Roman"/>
          <w:i/>
          <w:sz w:val="24"/>
          <w:szCs w:val="24"/>
        </w:rPr>
        <w:t>2. Nell'ambito del procedimento disciplinare, l'identità del segnalante non può essere rivelata, senza il suo consenso, sempre che la contestazione dell'addebito disciplinare sia fondata su accertamenti distinti e ulteriori rispetto alla segnalazione. Qualora la contestazione sia fondata, in tutto o in parte, sulla segnalazione, l'identità può essere rivelata ove la sua conoscenza sia assolutamente indispensabile per la difesa dell'incolpato.</w:t>
      </w:r>
    </w:p>
    <w:p w:rsidR="008D0E14" w:rsidRPr="008D0E14" w:rsidRDefault="00B27E0D" w:rsidP="008D0E14">
      <w:pPr>
        <w:tabs>
          <w:tab w:val="left" w:pos="1134"/>
        </w:tabs>
        <w:spacing w:after="0" w:line="240" w:lineRule="auto"/>
        <w:ind w:right="992"/>
        <w:jc w:val="both"/>
        <w:rPr>
          <w:rFonts w:ascii="Times New Roman" w:hAnsi="Times New Roman"/>
          <w:i/>
          <w:sz w:val="24"/>
          <w:szCs w:val="24"/>
        </w:rPr>
      </w:pPr>
      <w:r w:rsidRPr="008D0E14">
        <w:rPr>
          <w:rFonts w:ascii="Times New Roman" w:hAnsi="Times New Roman"/>
          <w:i/>
          <w:sz w:val="24"/>
          <w:szCs w:val="24"/>
        </w:rPr>
        <w:t>3. L'adozione di misure discriminatorie è segnalata al Dipartimento della funzione pubblica, per i provvedimenti di competenza, dall'interessato o dalle organizzazioni sindacali maggiormente rappresentative nell'amministrazione nella quale le stesse sono state poste in essere.</w:t>
      </w:r>
    </w:p>
    <w:p w:rsidR="00B27E0D" w:rsidRPr="008D0E14" w:rsidRDefault="00B27E0D" w:rsidP="008D0E14">
      <w:pPr>
        <w:tabs>
          <w:tab w:val="left" w:pos="1134"/>
        </w:tabs>
        <w:spacing w:after="0" w:line="240" w:lineRule="auto"/>
        <w:ind w:right="992"/>
        <w:jc w:val="both"/>
        <w:rPr>
          <w:rFonts w:ascii="Times New Roman" w:hAnsi="Times New Roman"/>
          <w:i/>
          <w:sz w:val="24"/>
          <w:szCs w:val="24"/>
        </w:rPr>
      </w:pPr>
      <w:r w:rsidRPr="008D0E14">
        <w:rPr>
          <w:rFonts w:ascii="Times New Roman" w:hAnsi="Times New Roman"/>
          <w:i/>
          <w:sz w:val="24"/>
          <w:szCs w:val="24"/>
        </w:rPr>
        <w:t>4. La denuncia è sottratta all'accesso previsto dagli articoli 22 e seguenti della legge 7 agosto 1990, n. 241, e successive modificazioni.”.</w:t>
      </w:r>
    </w:p>
    <w:p w:rsidR="0015327D" w:rsidRPr="008D0E14" w:rsidRDefault="0015327D" w:rsidP="00B27E0D">
      <w:pPr>
        <w:tabs>
          <w:tab w:val="left" w:pos="1134"/>
        </w:tabs>
        <w:spacing w:after="0" w:line="240" w:lineRule="auto"/>
        <w:ind w:left="1134" w:right="992"/>
        <w:jc w:val="both"/>
        <w:rPr>
          <w:rFonts w:ascii="Times New Roman" w:hAnsi="Times New Roman"/>
          <w:i/>
          <w:sz w:val="24"/>
          <w:szCs w:val="24"/>
        </w:rPr>
      </w:pPr>
    </w:p>
    <w:p w:rsidR="00B27E0D" w:rsidRPr="008D0E14" w:rsidRDefault="00326EBE" w:rsidP="00B27E0D">
      <w:pPr>
        <w:tabs>
          <w:tab w:val="left" w:pos="284"/>
        </w:tabs>
        <w:spacing w:after="0"/>
        <w:ind w:right="284"/>
        <w:jc w:val="both"/>
        <w:rPr>
          <w:rFonts w:ascii="Times New Roman" w:hAnsi="Times New Roman"/>
          <w:sz w:val="24"/>
          <w:szCs w:val="24"/>
        </w:rPr>
      </w:pPr>
      <w:r w:rsidRPr="008D0E14">
        <w:rPr>
          <w:rFonts w:ascii="Times New Roman" w:hAnsi="Times New Roman"/>
          <w:sz w:val="24"/>
          <w:szCs w:val="24"/>
        </w:rPr>
        <w:t xml:space="preserve">2. </w:t>
      </w:r>
      <w:r w:rsidR="00B27E0D" w:rsidRPr="008D0E14">
        <w:rPr>
          <w:rFonts w:ascii="Times New Roman" w:hAnsi="Times New Roman"/>
          <w:sz w:val="24"/>
          <w:szCs w:val="24"/>
        </w:rPr>
        <w:t>La segnalazione di cui sopra deve essere indirizzata al Responsabile della prevenzione della</w:t>
      </w:r>
      <w:r w:rsidR="008D0E14" w:rsidRPr="008D0E14">
        <w:rPr>
          <w:rFonts w:ascii="Times New Roman" w:hAnsi="Times New Roman"/>
          <w:sz w:val="24"/>
          <w:szCs w:val="24"/>
        </w:rPr>
        <w:t xml:space="preserve"> </w:t>
      </w:r>
      <w:r w:rsidR="00B27E0D" w:rsidRPr="008D0E14">
        <w:rPr>
          <w:rFonts w:ascii="Times New Roman" w:hAnsi="Times New Roman"/>
          <w:sz w:val="24"/>
          <w:szCs w:val="24"/>
        </w:rPr>
        <w:t xml:space="preserve">corruzione, al seguente indirizzo di posta elettronica: </w:t>
      </w:r>
      <w:r w:rsidR="00424856" w:rsidRPr="008D0E14">
        <w:rPr>
          <w:rFonts w:ascii="Times New Roman" w:hAnsi="Times New Roman"/>
          <w:sz w:val="24"/>
          <w:szCs w:val="24"/>
        </w:rPr>
        <w:t>segretario@comune.salvitelle.sa.it</w:t>
      </w:r>
      <w:r w:rsidR="0076198F" w:rsidRPr="008D0E14">
        <w:rPr>
          <w:rFonts w:ascii="Times New Roman" w:hAnsi="Times New Roman"/>
          <w:sz w:val="24"/>
          <w:szCs w:val="24"/>
        </w:rPr>
        <w:t>.</w:t>
      </w:r>
    </w:p>
    <w:p w:rsidR="0015327D" w:rsidRPr="008D0E14" w:rsidRDefault="008D0E14" w:rsidP="00B27E0D">
      <w:pPr>
        <w:tabs>
          <w:tab w:val="left" w:pos="284"/>
        </w:tabs>
        <w:spacing w:after="0"/>
        <w:ind w:right="284"/>
        <w:jc w:val="both"/>
        <w:rPr>
          <w:rFonts w:ascii="Times New Roman" w:hAnsi="Times New Roman"/>
          <w:sz w:val="24"/>
          <w:szCs w:val="24"/>
        </w:rPr>
      </w:pPr>
      <w:r w:rsidRPr="008D0E14">
        <w:rPr>
          <w:rFonts w:ascii="Times New Roman" w:hAnsi="Times New Roman"/>
          <w:sz w:val="24"/>
          <w:szCs w:val="24"/>
        </w:rPr>
        <w:t xml:space="preserve"> </w:t>
      </w:r>
    </w:p>
    <w:p w:rsidR="00326EBE" w:rsidRPr="008D0E14" w:rsidRDefault="00326EBE" w:rsidP="00326EBE">
      <w:pPr>
        <w:spacing w:after="0"/>
        <w:ind w:right="284"/>
        <w:jc w:val="both"/>
        <w:rPr>
          <w:rFonts w:ascii="Times New Roman" w:hAnsi="Times New Roman"/>
          <w:sz w:val="24"/>
          <w:szCs w:val="24"/>
        </w:rPr>
      </w:pPr>
      <w:r w:rsidRPr="008D0E14">
        <w:rPr>
          <w:rFonts w:ascii="Times New Roman" w:hAnsi="Times New Roman"/>
          <w:sz w:val="24"/>
          <w:szCs w:val="24"/>
        </w:rPr>
        <w:t xml:space="preserve">3. </w:t>
      </w:r>
      <w:r w:rsidR="00B27E0D" w:rsidRPr="008D0E14">
        <w:rPr>
          <w:rFonts w:ascii="Times New Roman" w:hAnsi="Times New Roman"/>
          <w:sz w:val="24"/>
          <w:szCs w:val="24"/>
        </w:rPr>
        <w:t>La gestione della segnalazione è a carico del responsabile dell</w:t>
      </w:r>
      <w:r w:rsidRPr="008D0E14">
        <w:rPr>
          <w:rFonts w:ascii="Times New Roman" w:hAnsi="Times New Roman"/>
          <w:sz w:val="24"/>
          <w:szCs w:val="24"/>
        </w:rPr>
        <w:t xml:space="preserve">a prevenzione della corruzione. </w:t>
      </w:r>
      <w:r w:rsidR="00B27E0D" w:rsidRPr="008D0E14">
        <w:rPr>
          <w:rFonts w:ascii="Times New Roman" w:hAnsi="Times New Roman"/>
          <w:sz w:val="24"/>
          <w:szCs w:val="24"/>
        </w:rPr>
        <w:t xml:space="preserve">Tutti coloro che vengono coinvolti nel processo di </w:t>
      </w:r>
      <w:r w:rsidRPr="008D0E14">
        <w:rPr>
          <w:rFonts w:ascii="Times New Roman" w:hAnsi="Times New Roman"/>
          <w:sz w:val="24"/>
          <w:szCs w:val="24"/>
        </w:rPr>
        <w:t xml:space="preserve">segnalazione sono tenuti alla riservatezza. </w:t>
      </w:r>
    </w:p>
    <w:p w:rsidR="0015327D" w:rsidRPr="008D0E14" w:rsidRDefault="008D0E14" w:rsidP="00326EBE">
      <w:pPr>
        <w:spacing w:after="0"/>
        <w:ind w:right="284"/>
        <w:jc w:val="both"/>
        <w:rPr>
          <w:rFonts w:ascii="Times New Roman" w:hAnsi="Times New Roman"/>
          <w:sz w:val="24"/>
          <w:szCs w:val="24"/>
        </w:rPr>
      </w:pPr>
      <w:r w:rsidRPr="008D0E14">
        <w:rPr>
          <w:rFonts w:ascii="Times New Roman" w:hAnsi="Times New Roman"/>
          <w:sz w:val="24"/>
          <w:szCs w:val="24"/>
        </w:rPr>
        <w:t xml:space="preserve"> </w:t>
      </w:r>
    </w:p>
    <w:p w:rsidR="000E78DF" w:rsidRPr="008D0E14" w:rsidRDefault="00326EBE" w:rsidP="00326EBE">
      <w:pPr>
        <w:spacing w:after="0"/>
        <w:ind w:right="284"/>
        <w:jc w:val="both"/>
        <w:rPr>
          <w:rFonts w:ascii="Times New Roman" w:hAnsi="Times New Roman"/>
          <w:sz w:val="24"/>
          <w:szCs w:val="24"/>
        </w:rPr>
      </w:pPr>
      <w:r w:rsidRPr="008D0E14">
        <w:rPr>
          <w:rFonts w:ascii="Times New Roman" w:hAnsi="Times New Roman"/>
          <w:sz w:val="24"/>
          <w:szCs w:val="24"/>
        </w:rPr>
        <w:t xml:space="preserve">4. La violazione della riservatezza potrà comportare irrogazioni di sanzioni disciplinari salva l’eventuale responsabilità penale e civile dell’agente. Il RPC </w:t>
      </w:r>
      <w:r w:rsidR="000E78DF" w:rsidRPr="008D0E14">
        <w:rPr>
          <w:rFonts w:ascii="Times New Roman" w:hAnsi="Times New Roman"/>
          <w:sz w:val="24"/>
          <w:szCs w:val="24"/>
        </w:rPr>
        <w:t xml:space="preserve">disporrà l’attivazione della procedura informatica idonea alla raccolta di segnalazione di eventuali illeciti da parte dei </w:t>
      </w:r>
      <w:r w:rsidR="000E78DF" w:rsidRPr="008D0E14">
        <w:rPr>
          <w:rFonts w:ascii="Times New Roman" w:hAnsi="Times New Roman"/>
          <w:sz w:val="24"/>
          <w:szCs w:val="24"/>
        </w:rPr>
        <w:lastRenderedPageBreak/>
        <w:t>dipendenti dell’amministrazione mediante un sistema informativo dedicato con garanzia di anonimato.</w:t>
      </w:r>
    </w:p>
    <w:p w:rsidR="000E78DF" w:rsidRPr="008D0E14" w:rsidRDefault="00326EBE" w:rsidP="008D0E14">
      <w:pPr>
        <w:pStyle w:val="Titolo1"/>
        <w:numPr>
          <w:ilvl w:val="0"/>
          <w:numId w:val="0"/>
        </w:numPr>
        <w:spacing w:before="240" w:line="240" w:lineRule="auto"/>
        <w:rPr>
          <w:rFonts w:ascii="Times New Roman" w:hAnsi="Times New Roman"/>
          <w:color w:val="auto"/>
          <w:sz w:val="24"/>
          <w:szCs w:val="24"/>
        </w:rPr>
      </w:pPr>
      <w:r w:rsidRPr="008D0E14">
        <w:rPr>
          <w:rFonts w:ascii="Times New Roman" w:hAnsi="Times New Roman"/>
          <w:color w:val="auto"/>
          <w:sz w:val="24"/>
          <w:szCs w:val="24"/>
        </w:rPr>
        <w:t xml:space="preserve">ART. </w:t>
      </w:r>
      <w:r w:rsidR="000E78DF" w:rsidRPr="008D0E14">
        <w:rPr>
          <w:rFonts w:ascii="Times New Roman" w:hAnsi="Times New Roman"/>
          <w:color w:val="auto"/>
          <w:sz w:val="24"/>
          <w:szCs w:val="24"/>
        </w:rPr>
        <w:t>1</w:t>
      </w:r>
      <w:r w:rsidR="007E627C" w:rsidRPr="008D0E14">
        <w:rPr>
          <w:rFonts w:ascii="Times New Roman" w:hAnsi="Times New Roman"/>
          <w:color w:val="auto"/>
          <w:sz w:val="24"/>
          <w:szCs w:val="24"/>
        </w:rPr>
        <w:t>7</w:t>
      </w:r>
      <w:r w:rsidRPr="008D0E14">
        <w:rPr>
          <w:rFonts w:ascii="Times New Roman" w:hAnsi="Times New Roman"/>
          <w:color w:val="auto"/>
          <w:sz w:val="24"/>
          <w:szCs w:val="24"/>
        </w:rPr>
        <w:t xml:space="preserve">  -  </w:t>
      </w:r>
      <w:r w:rsidR="000E78DF" w:rsidRPr="008D0E14">
        <w:rPr>
          <w:rFonts w:ascii="Times New Roman" w:hAnsi="Times New Roman"/>
          <w:color w:val="auto"/>
          <w:sz w:val="24"/>
          <w:szCs w:val="24"/>
        </w:rPr>
        <w:t>VIGILANZA SUL RISPETTO DELLE DISPOSIZIONI IN  MATERIA  DI  INCONFERIBILITÀ E  INCOMPATIBILITÀ</w:t>
      </w:r>
    </w:p>
    <w:p w:rsidR="000E78DF" w:rsidRPr="008D0E14" w:rsidRDefault="000E78DF" w:rsidP="00ED1200">
      <w:pPr>
        <w:numPr>
          <w:ilvl w:val="0"/>
          <w:numId w:val="2"/>
        </w:numPr>
        <w:ind w:left="360" w:right="283" w:hanging="360"/>
        <w:jc w:val="both"/>
        <w:rPr>
          <w:rFonts w:ascii="Times New Roman" w:hAnsi="Times New Roman"/>
          <w:sz w:val="24"/>
          <w:szCs w:val="24"/>
        </w:rPr>
      </w:pPr>
      <w:r w:rsidRPr="008D0E14">
        <w:rPr>
          <w:rFonts w:ascii="Times New Roman" w:hAnsi="Times New Roman"/>
          <w:sz w:val="24"/>
          <w:szCs w:val="24"/>
        </w:rPr>
        <w:t xml:space="preserve">Il Responsabile della prevenzione della corruzione ha il compito di verificare che nell’ente siano rispettate le disposizioni del decreto legislativo 8 aprile 2013 n. 39 in materia di inconferibilità e incompatibilità degli incarichi con riguardo </w:t>
      </w:r>
      <w:r w:rsidR="007F324D" w:rsidRPr="008D0E14">
        <w:rPr>
          <w:rFonts w:ascii="Times New Roman" w:hAnsi="Times New Roman"/>
          <w:sz w:val="24"/>
          <w:szCs w:val="24"/>
        </w:rPr>
        <w:t>ai responsabili di p.o.</w:t>
      </w:r>
      <w:r w:rsidRPr="008D0E14">
        <w:rPr>
          <w:rFonts w:ascii="Times New Roman" w:hAnsi="Times New Roman"/>
          <w:sz w:val="24"/>
          <w:szCs w:val="24"/>
        </w:rPr>
        <w:t>, del personale dell’ente e dei consulenti e/o collaboratori.</w:t>
      </w:r>
    </w:p>
    <w:p w:rsidR="000E78DF" w:rsidRPr="008D0E14" w:rsidRDefault="000E78DF" w:rsidP="00ED1200">
      <w:pPr>
        <w:numPr>
          <w:ilvl w:val="0"/>
          <w:numId w:val="2"/>
        </w:numPr>
        <w:ind w:left="360" w:right="283" w:hanging="360"/>
        <w:jc w:val="both"/>
        <w:rPr>
          <w:rFonts w:ascii="Times New Roman" w:hAnsi="Times New Roman"/>
          <w:sz w:val="24"/>
          <w:szCs w:val="24"/>
        </w:rPr>
      </w:pPr>
      <w:r w:rsidRPr="008D0E14">
        <w:rPr>
          <w:rFonts w:ascii="Times New Roman" w:hAnsi="Times New Roman"/>
          <w:sz w:val="24"/>
          <w:szCs w:val="24"/>
        </w:rPr>
        <w:t>All’atto del conferimento dell’incarico, ogni soggetto destinatario di un nuovo incarico presenta una dichiarazione, da produrre al responsabile della prevenzione della corruzione, sull’insussistenza di una delle cause di inconferibilità di cui al decreto citato.</w:t>
      </w:r>
    </w:p>
    <w:p w:rsidR="000E78DF" w:rsidRPr="008D0E14" w:rsidRDefault="000E78DF" w:rsidP="00ED1200">
      <w:pPr>
        <w:numPr>
          <w:ilvl w:val="0"/>
          <w:numId w:val="2"/>
        </w:numPr>
        <w:ind w:left="360" w:right="283" w:hanging="360"/>
        <w:jc w:val="both"/>
        <w:rPr>
          <w:rFonts w:ascii="Times New Roman" w:hAnsi="Times New Roman"/>
          <w:sz w:val="24"/>
          <w:szCs w:val="24"/>
        </w:rPr>
      </w:pPr>
      <w:r w:rsidRPr="008D0E14">
        <w:rPr>
          <w:rFonts w:ascii="Times New Roman" w:hAnsi="Times New Roman"/>
          <w:sz w:val="24"/>
          <w:szCs w:val="24"/>
        </w:rPr>
        <w:t>Ogni incaricato, inoltre, è tenuto a produrre, annualmente, al responsabile della prevenzione della corruzione, una dichiarazione sull’insussistenza di una delle cause di incompatibilità.</w:t>
      </w:r>
    </w:p>
    <w:p w:rsidR="000E78DF" w:rsidRPr="008D0E14" w:rsidRDefault="000E78DF" w:rsidP="00ED1200">
      <w:pPr>
        <w:numPr>
          <w:ilvl w:val="0"/>
          <w:numId w:val="2"/>
        </w:numPr>
        <w:ind w:left="360" w:right="283" w:hanging="360"/>
        <w:jc w:val="both"/>
        <w:rPr>
          <w:rFonts w:ascii="Times New Roman" w:hAnsi="Times New Roman"/>
          <w:sz w:val="24"/>
          <w:szCs w:val="24"/>
        </w:rPr>
      </w:pPr>
      <w:r w:rsidRPr="008D0E14">
        <w:rPr>
          <w:rFonts w:ascii="Times New Roman" w:hAnsi="Times New Roman"/>
          <w:sz w:val="24"/>
          <w:szCs w:val="24"/>
        </w:rPr>
        <w:t>Le dichiarazioni di cui ai commi precedenti sono pubblicate nel sito web comunale. Tale pubblicazione è condizione essenziale ai fini dell’efficacia dell’incarico.</w:t>
      </w:r>
    </w:p>
    <w:p w:rsidR="000E78DF" w:rsidRPr="008D0E14" w:rsidRDefault="000E78DF" w:rsidP="00A3595A">
      <w:pPr>
        <w:numPr>
          <w:ilvl w:val="0"/>
          <w:numId w:val="2"/>
        </w:numPr>
        <w:ind w:left="360" w:right="283" w:hanging="360"/>
        <w:jc w:val="both"/>
        <w:rPr>
          <w:rFonts w:ascii="Times New Roman" w:hAnsi="Times New Roman"/>
          <w:sz w:val="24"/>
          <w:szCs w:val="24"/>
        </w:rPr>
      </w:pPr>
      <w:r w:rsidRPr="008D0E14">
        <w:rPr>
          <w:rFonts w:ascii="Times New Roman" w:hAnsi="Times New Roman"/>
          <w:sz w:val="24"/>
          <w:szCs w:val="24"/>
        </w:rPr>
        <w:t>I responsabili di p.o. provvedono a verificare a campione le dichiarazioni prodotte dai soggetti incaricati dagli stessi mentre il RPC verifica a campione le dichiarazioni prodotte dai singoli responsabili di p.o..</w:t>
      </w:r>
    </w:p>
    <w:p w:rsidR="000E78DF" w:rsidRPr="001229C7" w:rsidRDefault="00417791" w:rsidP="001229C7">
      <w:pPr>
        <w:pStyle w:val="Titolo1"/>
        <w:numPr>
          <w:ilvl w:val="0"/>
          <w:numId w:val="0"/>
        </w:numPr>
        <w:spacing w:before="240" w:line="240" w:lineRule="auto"/>
        <w:rPr>
          <w:rFonts w:ascii="Times New Roman" w:hAnsi="Times New Roman"/>
          <w:color w:val="auto"/>
          <w:sz w:val="24"/>
          <w:szCs w:val="24"/>
        </w:rPr>
      </w:pPr>
      <w:r w:rsidRPr="001229C7">
        <w:rPr>
          <w:rFonts w:ascii="Times New Roman" w:hAnsi="Times New Roman"/>
          <w:color w:val="auto"/>
          <w:sz w:val="24"/>
          <w:szCs w:val="24"/>
        </w:rPr>
        <w:t xml:space="preserve">ART. </w:t>
      </w:r>
      <w:r w:rsidR="000E78DF" w:rsidRPr="001229C7">
        <w:rPr>
          <w:rFonts w:ascii="Times New Roman" w:hAnsi="Times New Roman"/>
          <w:color w:val="auto"/>
          <w:sz w:val="24"/>
          <w:szCs w:val="24"/>
        </w:rPr>
        <w:t>1</w:t>
      </w:r>
      <w:r w:rsidR="007E627C" w:rsidRPr="001229C7">
        <w:rPr>
          <w:rFonts w:ascii="Times New Roman" w:hAnsi="Times New Roman"/>
          <w:color w:val="auto"/>
          <w:sz w:val="24"/>
          <w:szCs w:val="24"/>
        </w:rPr>
        <w:t>8</w:t>
      </w:r>
      <w:r w:rsidRPr="001229C7">
        <w:rPr>
          <w:rFonts w:ascii="Times New Roman" w:hAnsi="Times New Roman"/>
          <w:color w:val="auto"/>
          <w:sz w:val="24"/>
          <w:szCs w:val="24"/>
        </w:rPr>
        <w:t xml:space="preserve">  -  </w:t>
      </w:r>
      <w:r w:rsidR="000E78DF" w:rsidRPr="001229C7">
        <w:rPr>
          <w:rFonts w:ascii="Times New Roman" w:hAnsi="Times New Roman"/>
          <w:color w:val="auto"/>
          <w:sz w:val="24"/>
          <w:szCs w:val="24"/>
        </w:rPr>
        <w:t>PROTOCOLLI DI LEGALITA’ E PATTI DI INTEGRITA’</w:t>
      </w:r>
    </w:p>
    <w:p w:rsidR="000E78DF" w:rsidRPr="001229C7" w:rsidRDefault="000E78DF" w:rsidP="001229C7">
      <w:pPr>
        <w:tabs>
          <w:tab w:val="left" w:pos="9923"/>
        </w:tabs>
        <w:ind w:right="283"/>
        <w:jc w:val="both"/>
        <w:rPr>
          <w:rFonts w:ascii="Times New Roman" w:hAnsi="Times New Roman"/>
          <w:sz w:val="24"/>
          <w:szCs w:val="24"/>
        </w:rPr>
      </w:pPr>
      <w:r w:rsidRPr="001229C7">
        <w:rPr>
          <w:rFonts w:ascii="Times New Roman" w:hAnsi="Times New Roman"/>
          <w:sz w:val="24"/>
          <w:szCs w:val="24"/>
        </w:rPr>
        <w:t>1. Il</w:t>
      </w:r>
      <w:r w:rsidR="00241CA9" w:rsidRPr="001229C7">
        <w:rPr>
          <w:rFonts w:ascii="Times New Roman" w:hAnsi="Times New Roman"/>
          <w:sz w:val="24"/>
          <w:szCs w:val="24"/>
        </w:rPr>
        <w:t xml:space="preserve"> </w:t>
      </w:r>
      <w:r w:rsidRPr="001229C7">
        <w:rPr>
          <w:rFonts w:ascii="Times New Roman" w:hAnsi="Times New Roman"/>
          <w:sz w:val="24"/>
          <w:szCs w:val="24"/>
        </w:rPr>
        <w:t>RPC ha il compito di verificare che i responsabili di servizio hanno rispettato per le procedure di scelta del contraente per l’affidamento di lavori, servizi e forniture, con riferimento a tutti i livelli di rischio, le misure contenute, ove esistenti, nei Protocolli di legalità e Patti di integrità stipulati dall’ente.</w:t>
      </w:r>
    </w:p>
    <w:p w:rsidR="000E78DF" w:rsidRPr="001229C7" w:rsidRDefault="000E78DF" w:rsidP="001229C7">
      <w:pPr>
        <w:tabs>
          <w:tab w:val="left" w:pos="9923"/>
        </w:tabs>
        <w:ind w:right="283"/>
        <w:jc w:val="both"/>
        <w:rPr>
          <w:rFonts w:ascii="Times New Roman" w:hAnsi="Times New Roman"/>
          <w:sz w:val="24"/>
          <w:szCs w:val="24"/>
        </w:rPr>
      </w:pPr>
      <w:r w:rsidRPr="001229C7">
        <w:rPr>
          <w:rFonts w:ascii="Times New Roman" w:hAnsi="Times New Roman"/>
          <w:sz w:val="24"/>
          <w:szCs w:val="24"/>
        </w:rPr>
        <w:t xml:space="preserve">2. </w:t>
      </w:r>
      <w:r w:rsidR="0076198F" w:rsidRPr="001229C7">
        <w:rPr>
          <w:rFonts w:ascii="Times New Roman" w:hAnsi="Times New Roman"/>
          <w:sz w:val="24"/>
          <w:szCs w:val="24"/>
        </w:rPr>
        <w:t>I</w:t>
      </w:r>
      <w:r w:rsidRPr="001229C7">
        <w:rPr>
          <w:rFonts w:ascii="Times New Roman" w:hAnsi="Times New Roman"/>
          <w:sz w:val="24"/>
          <w:szCs w:val="24"/>
        </w:rPr>
        <w:t>l Responsabile della prevenzione della corruzione acquisisce a fine anno apposita dichiarazione dei Responsabili di servizio del rispetto di quanto previsto al comma 1.</w:t>
      </w:r>
    </w:p>
    <w:p w:rsidR="000E78DF" w:rsidRPr="001229C7" w:rsidRDefault="000E78DF" w:rsidP="001229C7">
      <w:pPr>
        <w:widowControl w:val="0"/>
        <w:autoSpaceDE w:val="0"/>
        <w:autoSpaceDN w:val="0"/>
        <w:adjustRightInd w:val="0"/>
        <w:spacing w:after="0" w:line="240" w:lineRule="auto"/>
        <w:ind w:right="284"/>
        <w:jc w:val="both"/>
        <w:rPr>
          <w:rFonts w:ascii="Times New Roman" w:hAnsi="Times New Roman"/>
          <w:i/>
          <w:sz w:val="24"/>
          <w:szCs w:val="24"/>
        </w:rPr>
      </w:pPr>
      <w:r w:rsidRPr="001229C7">
        <w:rPr>
          <w:rFonts w:ascii="Times New Roman" w:hAnsi="Times New Roman"/>
          <w:sz w:val="24"/>
          <w:szCs w:val="24"/>
        </w:rPr>
        <w:t>3. Il RPC sottopone alla Giunta comunale apposito atto deliberativo ai sensi dell’art. 1 comma 17 della legge 190/2012 con il quale si dispone che “</w:t>
      </w:r>
      <w:r w:rsidRPr="001229C7">
        <w:rPr>
          <w:rFonts w:ascii="Times New Roman" w:hAnsi="Times New Roman"/>
          <w:i/>
          <w:sz w:val="24"/>
          <w:szCs w:val="24"/>
        </w:rPr>
        <w:t>Le Stazioni appaltanti possono prevedere negli avvisi, bandi di gara o lettere di invito che il mancato rispetto delle clausole contenute nei protocolli di legalità o nei patti di integrità costituisce causa di esclusione dalla gara”.</w:t>
      </w:r>
    </w:p>
    <w:p w:rsidR="000E78DF" w:rsidRPr="001229C7" w:rsidRDefault="000E78DF" w:rsidP="0007453D">
      <w:pPr>
        <w:widowControl w:val="0"/>
        <w:autoSpaceDE w:val="0"/>
        <w:autoSpaceDN w:val="0"/>
        <w:adjustRightInd w:val="0"/>
        <w:spacing w:after="0" w:line="240" w:lineRule="auto"/>
        <w:ind w:right="284"/>
        <w:jc w:val="both"/>
        <w:rPr>
          <w:rFonts w:ascii="Times New Roman" w:hAnsi="Times New Roman"/>
          <w:sz w:val="24"/>
          <w:szCs w:val="24"/>
        </w:rPr>
      </w:pPr>
    </w:p>
    <w:p w:rsidR="000E78DF" w:rsidRPr="001229C7" w:rsidRDefault="00417791" w:rsidP="001229C7">
      <w:pPr>
        <w:pStyle w:val="Titolo1"/>
        <w:numPr>
          <w:ilvl w:val="0"/>
          <w:numId w:val="0"/>
        </w:numPr>
        <w:spacing w:before="240" w:line="240" w:lineRule="auto"/>
        <w:rPr>
          <w:rFonts w:ascii="Times New Roman" w:hAnsi="Times New Roman"/>
          <w:color w:val="auto"/>
          <w:sz w:val="24"/>
          <w:szCs w:val="24"/>
        </w:rPr>
      </w:pPr>
      <w:r w:rsidRPr="001229C7">
        <w:rPr>
          <w:rFonts w:ascii="Times New Roman" w:hAnsi="Times New Roman"/>
          <w:color w:val="auto"/>
          <w:sz w:val="24"/>
          <w:szCs w:val="24"/>
        </w:rPr>
        <w:t xml:space="preserve">ART. </w:t>
      </w:r>
      <w:r w:rsidR="007E627C" w:rsidRPr="001229C7">
        <w:rPr>
          <w:rFonts w:ascii="Times New Roman" w:hAnsi="Times New Roman"/>
          <w:color w:val="auto"/>
          <w:sz w:val="24"/>
          <w:szCs w:val="24"/>
        </w:rPr>
        <w:t>19</w:t>
      </w:r>
      <w:r w:rsidRPr="001229C7">
        <w:rPr>
          <w:rFonts w:ascii="Times New Roman" w:hAnsi="Times New Roman"/>
          <w:color w:val="auto"/>
          <w:sz w:val="24"/>
          <w:szCs w:val="24"/>
        </w:rPr>
        <w:t xml:space="preserve">  -  </w:t>
      </w:r>
      <w:r w:rsidR="000E78DF" w:rsidRPr="001229C7">
        <w:rPr>
          <w:rFonts w:ascii="Times New Roman" w:hAnsi="Times New Roman"/>
          <w:color w:val="auto"/>
          <w:sz w:val="24"/>
          <w:szCs w:val="24"/>
        </w:rPr>
        <w:t>CODICE DI COMPORTAMENTO E RESPONSABILITÀ DISCIPLINARE</w:t>
      </w:r>
    </w:p>
    <w:p w:rsidR="000E78DF" w:rsidRPr="001229C7" w:rsidRDefault="000E78DF" w:rsidP="001229C7">
      <w:pPr>
        <w:numPr>
          <w:ilvl w:val="0"/>
          <w:numId w:val="3"/>
        </w:numPr>
        <w:tabs>
          <w:tab w:val="num" w:pos="393"/>
          <w:tab w:val="left" w:pos="9923"/>
        </w:tabs>
        <w:ind w:right="283"/>
        <w:jc w:val="both"/>
        <w:rPr>
          <w:rFonts w:ascii="Times New Roman" w:hAnsi="Times New Roman"/>
          <w:sz w:val="24"/>
          <w:szCs w:val="24"/>
        </w:rPr>
      </w:pPr>
      <w:r w:rsidRPr="001229C7">
        <w:rPr>
          <w:rFonts w:ascii="Times New Roman" w:hAnsi="Times New Roman"/>
          <w:sz w:val="24"/>
          <w:szCs w:val="24"/>
        </w:rPr>
        <w:t xml:space="preserve">Il Codice di Comportamento dei dipendenti pubblici, richiamato dal D.P.R. 16 aprile 2013, n.62, approvato con delibera di Giunta comunale n. </w:t>
      </w:r>
      <w:r w:rsidR="00593C6A" w:rsidRPr="001229C7">
        <w:rPr>
          <w:rFonts w:ascii="Times New Roman" w:hAnsi="Times New Roman"/>
          <w:sz w:val="24"/>
          <w:szCs w:val="24"/>
        </w:rPr>
        <w:t>25</w:t>
      </w:r>
      <w:r w:rsidRPr="001229C7">
        <w:rPr>
          <w:rFonts w:ascii="Times New Roman" w:hAnsi="Times New Roman"/>
          <w:sz w:val="24"/>
          <w:szCs w:val="24"/>
        </w:rPr>
        <w:t xml:space="preserve"> del </w:t>
      </w:r>
      <w:r w:rsidR="00593C6A" w:rsidRPr="001229C7">
        <w:rPr>
          <w:rFonts w:ascii="Times New Roman" w:hAnsi="Times New Roman"/>
          <w:sz w:val="24"/>
          <w:szCs w:val="24"/>
        </w:rPr>
        <w:t>29.06.2016</w:t>
      </w:r>
      <w:r w:rsidRPr="001229C7">
        <w:rPr>
          <w:rFonts w:ascii="Times New Roman" w:hAnsi="Times New Roman"/>
          <w:sz w:val="24"/>
          <w:szCs w:val="24"/>
        </w:rPr>
        <w:t>, costituisce parte integrante del presente Piano Triennale di Prevenzione della Corruzione.</w:t>
      </w:r>
    </w:p>
    <w:p w:rsidR="000E78DF" w:rsidRPr="001229C7" w:rsidRDefault="000E78DF" w:rsidP="001229C7">
      <w:pPr>
        <w:tabs>
          <w:tab w:val="left" w:pos="3787"/>
        </w:tabs>
        <w:ind w:right="283"/>
        <w:rPr>
          <w:rFonts w:ascii="Times New Roman" w:hAnsi="Times New Roman"/>
          <w:sz w:val="24"/>
          <w:szCs w:val="24"/>
        </w:rPr>
      </w:pPr>
    </w:p>
    <w:sectPr w:rsidR="000E78DF" w:rsidRPr="001229C7" w:rsidSect="00326EBE">
      <w:pgSz w:w="11900" w:h="16820"/>
      <w:pgMar w:top="1134" w:right="1268" w:bottom="1134" w:left="1134" w:header="709" w:footer="709" w:gutter="0"/>
      <w:pgNumType w:start="1"/>
      <w:cols w:space="720"/>
      <w:titlePg/>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014A" w:rsidRDefault="00EF014A">
      <w:r>
        <w:separator/>
      </w:r>
    </w:p>
  </w:endnote>
  <w:endnote w:type="continuationSeparator" w:id="0">
    <w:p w:rsidR="00EF014A" w:rsidRDefault="00EF0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
    <w:altName w:val="MS Mincho"/>
    <w:panose1 w:val="00000000000000000000"/>
    <w:charset w:val="80"/>
    <w:family w:val="auto"/>
    <w:notTrueType/>
    <w:pitch w:val="variable"/>
    <w:sig w:usb0="00000000" w:usb1="08070000" w:usb2="00000010" w:usb3="00000000" w:csb0="00020000" w:csb1="00000000"/>
  </w:font>
  <w:font w:name="MS ??">
    <w:panose1 w:val="00000000000000000000"/>
    <w:charset w:val="80"/>
    <w:family w:val="auto"/>
    <w:notTrueType/>
    <w:pitch w:val="variable"/>
    <w:sig w:usb0="00000001" w:usb1="08070000" w:usb2="00000010" w:usb3="00000000" w:csb0="0002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ngs">
    <w:altName w:val="MS Mincho"/>
    <w:panose1 w:val="00000000000000000000"/>
    <w:charset w:val="80"/>
    <w:family w:val="roman"/>
    <w:notTrueType/>
    <w:pitch w:val="fixed"/>
    <w:sig w:usb0="00000000" w:usb1="08070000" w:usb2="00000010" w:usb3="00000000" w:csb0="0002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60" w:rsidRDefault="00CD2F60" w:rsidP="00D44888">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CD2F60" w:rsidRDefault="00CD2F60" w:rsidP="0007453D">
    <w:pPr>
      <w:pStyle w:val="Pidipagina"/>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60" w:rsidRDefault="00CD2F60" w:rsidP="0007453D">
    <w:pPr>
      <w:spacing w:line="14" w:lineRule="auto"/>
      <w:ind w:right="360"/>
      <w:rPr>
        <w:sz w:val="20"/>
        <w:szCs w:val="20"/>
      </w:rPr>
    </w:pPr>
    <w:r>
      <w:rPr>
        <w:noProof/>
      </w:rPr>
      <mc:AlternateContent>
        <mc:Choice Requires="wps">
          <w:drawing>
            <wp:anchor distT="0" distB="0" distL="114300" distR="114300" simplePos="0" relativeHeight="251662336" behindDoc="1" locked="0" layoutInCell="1" allowOverlap="1" wp14:anchorId="11CF2DE3" wp14:editId="54202A7D">
              <wp:simplePos x="0" y="0"/>
              <wp:positionH relativeFrom="page">
                <wp:posOffset>6744970</wp:posOffset>
              </wp:positionH>
              <wp:positionV relativeFrom="page">
                <wp:posOffset>9610725</wp:posOffset>
              </wp:positionV>
              <wp:extent cx="121920" cy="165735"/>
              <wp:effectExtent l="0" t="0" r="11430" b="5715"/>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192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F60" w:rsidRDefault="00CD2F60">
                          <w:pPr>
                            <w:pStyle w:val="Corpotesto"/>
                            <w:spacing w:line="245" w:lineRule="exact"/>
                            <w:ind w:left="40"/>
                          </w:pPr>
                          <w:r>
                            <w:fldChar w:fldCharType="begin"/>
                          </w:r>
                          <w:r>
                            <w:instrText xml:space="preserve"> PAGE </w:instrText>
                          </w:r>
                          <w:r>
                            <w:fldChar w:fldCharType="separate"/>
                          </w:r>
                          <w:r w:rsidR="00EE4BE5">
                            <w:rPr>
                              <w:noProof/>
                            </w:rPr>
                            <w:t>19</w:t>
                          </w:r>
                          <w:r>
                            <w:rPr>
                              <w:noProof/>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CF2DE3" id="_x0000_t202" coordsize="21600,21600" o:spt="202" path="m,l,21600r21600,l21600,xe">
              <v:stroke joinstyle="miter"/>
              <v:path gradientshapeok="t" o:connecttype="rect"/>
            </v:shapetype>
            <v:shape id="Text Box 2" o:spid="_x0000_s1027" type="#_x0000_t202" style="position:absolute;margin-left:531.1pt;margin-top:756.75pt;width:9.6pt;height:13.0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" filled="f" stroked="f">
              <v:textbox inset="0,0,0,0">
                <w:txbxContent>
                  <w:p w:rsidR="00CD2F60" w:rsidRDefault="00CD2F60">
                    <w:pPr>
                      <w:pStyle w:val="Corpotesto"/>
                      <w:spacing w:line="245" w:lineRule="exact"/>
                      <w:ind w:left="40"/>
                    </w:pPr>
                    <w:r>
                      <w:fldChar w:fldCharType="begin"/>
                    </w:r>
                    <w:r>
                      <w:instrText xml:space="preserve"> PAGE </w:instrText>
                    </w:r>
                    <w:r>
                      <w:fldChar w:fldCharType="separate"/>
                    </w:r>
                    <w:r w:rsidR="00EE4BE5">
                      <w:rPr>
                        <w:noProof/>
                      </w:rPr>
                      <w:t>19</w:t>
                    </w:r>
                    <w:r>
                      <w:rPr>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014A" w:rsidRDefault="00EF014A">
      <w:r>
        <w:separator/>
      </w:r>
    </w:p>
  </w:footnote>
  <w:footnote w:type="continuationSeparator" w:id="0">
    <w:p w:rsidR="00EF014A" w:rsidRDefault="00EF014A">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2F60" w:rsidRDefault="00CD2F60">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6BD01617" wp14:editId="28EC719C">
              <wp:simplePos x="0" y="0"/>
              <wp:positionH relativeFrom="page">
                <wp:posOffset>3738880</wp:posOffset>
              </wp:positionH>
              <wp:positionV relativeFrom="page">
                <wp:posOffset>270510</wp:posOffset>
              </wp:positionV>
              <wp:extent cx="3123565" cy="297180"/>
              <wp:effectExtent l="0" t="0" r="635" b="762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23565" cy="297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D2F60" w:rsidRDefault="00CD2F60">
                          <w:pPr>
                            <w:spacing w:line="229" w:lineRule="exact"/>
                            <w:ind w:left="2094"/>
                            <w:rPr>
                              <w:rFonts w:ascii="Times New Roman" w:hAnsi="Times New Roman"/>
                              <w:sz w:val="20"/>
                              <w:szCs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BD01617" id="_x0000_t202" coordsize="21600,21600" o:spt="202" path="m,l,21600r21600,l21600,xe">
              <v:stroke joinstyle="miter"/>
              <v:path gradientshapeok="t" o:connecttype="rect"/>
            </v:shapetype>
            <v:shape id="Text Box 1" o:spid="_x0000_s1026" type="#_x0000_t202" style="position:absolute;margin-left:294.4pt;margin-top:21.3pt;width:245.95pt;height:23.4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" filled="f" stroked="f">
              <v:textbox inset="0,0,0,0">
                <w:txbxContent>
                  <w:p w:rsidR="00CD2F60" w:rsidRDefault="00CD2F60">
                    <w:pPr>
                      <w:spacing w:line="229" w:lineRule="exact"/>
                      <w:ind w:left="2094"/>
                      <w:rPr>
                        <w:rFonts w:ascii="Times New Roman" w:hAnsi="Times New Roman"/>
                        <w:sz w:val="20"/>
                        <w:szCs w:val="20"/>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524FCE"/>
    <w:lvl w:ilvl="0">
      <w:start w:val="1"/>
      <w:numFmt w:val="decimal"/>
      <w:lvlText w:val="%1."/>
      <w:lvlJc w:val="left"/>
      <w:pPr>
        <w:ind w:left="360" w:hanging="360"/>
      </w:pPr>
      <w:rPr>
        <w:rFonts w:cs="Times New Roman" w:hint="default"/>
      </w:rPr>
    </w:lvl>
    <w:lvl w:ilvl="1">
      <w:start w:val="1"/>
      <w:numFmt w:val="bullet"/>
      <w:pStyle w:val="Livellonota21"/>
      <w:lvlText w:val=""/>
      <w:lvlJc w:val="left"/>
      <w:pPr>
        <w:tabs>
          <w:tab w:val="num" w:pos="928"/>
        </w:tabs>
        <w:ind w:left="1288" w:hanging="360"/>
      </w:pPr>
      <w:rPr>
        <w:rFonts w:ascii="Symbol" w:hAnsi="Symbol" w:hint="default"/>
      </w:rPr>
    </w:lvl>
    <w:lvl w:ilvl="2">
      <w:start w:val="1"/>
      <w:numFmt w:val="bullet"/>
      <w:lvlText w:val="o"/>
      <w:lvlJc w:val="left"/>
      <w:pPr>
        <w:tabs>
          <w:tab w:val="num" w:pos="1648"/>
        </w:tabs>
        <w:ind w:left="2008" w:hanging="360"/>
      </w:pPr>
      <w:rPr>
        <w:rFonts w:ascii="Courier New" w:hAnsi="Courier New" w:hint="default"/>
      </w:rPr>
    </w:lvl>
    <w:lvl w:ilvl="3">
      <w:start w:val="1"/>
      <w:numFmt w:val="bullet"/>
      <w:lvlText w:val=""/>
      <w:lvlJc w:val="left"/>
      <w:pPr>
        <w:tabs>
          <w:tab w:val="num" w:pos="2368"/>
        </w:tabs>
        <w:ind w:left="2728" w:hanging="360"/>
      </w:pPr>
      <w:rPr>
        <w:rFonts w:ascii="Wingdings" w:hAnsi="Wingdings" w:hint="default"/>
      </w:rPr>
    </w:lvl>
    <w:lvl w:ilvl="4">
      <w:start w:val="1"/>
      <w:numFmt w:val="bullet"/>
      <w:lvlText w:val=""/>
      <w:lvlJc w:val="left"/>
      <w:pPr>
        <w:tabs>
          <w:tab w:val="num" w:pos="3088"/>
        </w:tabs>
        <w:ind w:left="3448" w:hanging="360"/>
      </w:pPr>
      <w:rPr>
        <w:rFonts w:ascii="Wingdings" w:hAnsi="Wingdings" w:hint="default"/>
      </w:rPr>
    </w:lvl>
    <w:lvl w:ilvl="5">
      <w:start w:val="1"/>
      <w:numFmt w:val="bullet"/>
      <w:lvlText w:val=""/>
      <w:lvlJc w:val="left"/>
      <w:pPr>
        <w:tabs>
          <w:tab w:val="num" w:pos="3808"/>
        </w:tabs>
        <w:ind w:left="4168" w:hanging="360"/>
      </w:pPr>
      <w:rPr>
        <w:rFonts w:ascii="Symbol" w:hAnsi="Symbol" w:hint="default"/>
      </w:rPr>
    </w:lvl>
    <w:lvl w:ilvl="6">
      <w:start w:val="1"/>
      <w:numFmt w:val="bullet"/>
      <w:lvlText w:val="o"/>
      <w:lvlJc w:val="left"/>
      <w:pPr>
        <w:tabs>
          <w:tab w:val="num" w:pos="4528"/>
        </w:tabs>
        <w:ind w:left="4888" w:hanging="360"/>
      </w:pPr>
      <w:rPr>
        <w:rFonts w:ascii="Courier New" w:hAnsi="Courier New" w:hint="default"/>
      </w:rPr>
    </w:lvl>
    <w:lvl w:ilvl="7">
      <w:start w:val="1"/>
      <w:numFmt w:val="bullet"/>
      <w:lvlText w:val=""/>
      <w:lvlJc w:val="left"/>
      <w:pPr>
        <w:tabs>
          <w:tab w:val="num" w:pos="5248"/>
        </w:tabs>
        <w:ind w:left="5608" w:hanging="360"/>
      </w:pPr>
      <w:rPr>
        <w:rFonts w:ascii="Wingdings" w:hAnsi="Wingdings" w:hint="default"/>
      </w:rPr>
    </w:lvl>
    <w:lvl w:ilvl="8">
      <w:start w:val="1"/>
      <w:numFmt w:val="bullet"/>
      <w:lvlText w:val=""/>
      <w:lvlJc w:val="left"/>
      <w:pPr>
        <w:tabs>
          <w:tab w:val="num" w:pos="5968"/>
        </w:tabs>
        <w:ind w:left="6328" w:hanging="360"/>
      </w:pPr>
      <w:rPr>
        <w:rFonts w:ascii="Wingdings" w:hAnsi="Wingdings" w:hint="default"/>
      </w:rPr>
    </w:lvl>
  </w:abstractNum>
  <w:abstractNum w:abstractNumId="1" w15:restartNumberingAfterBreak="0">
    <w:nsid w:val="04207EA6"/>
    <w:multiLevelType w:val="hybridMultilevel"/>
    <w:tmpl w:val="F6A6CF9A"/>
    <w:lvl w:ilvl="0" w:tplc="FFFFFFFF">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2" w15:restartNumberingAfterBreak="0">
    <w:nsid w:val="0BD5104C"/>
    <w:multiLevelType w:val="hybridMultilevel"/>
    <w:tmpl w:val="ADCE4F98"/>
    <w:lvl w:ilvl="0" w:tplc="04100011">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3" w15:restartNumberingAfterBreak="0">
    <w:nsid w:val="0DC735F1"/>
    <w:multiLevelType w:val="hybridMultilevel"/>
    <w:tmpl w:val="5A888DB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9935D55"/>
    <w:multiLevelType w:val="multilevel"/>
    <w:tmpl w:val="DCA68EF4"/>
    <w:lvl w:ilvl="0">
      <w:start w:val="1"/>
      <w:numFmt w:val="decimal"/>
      <w:lvlText w:val="%1."/>
      <w:lvlJc w:val="left"/>
      <w:pPr>
        <w:ind w:left="473" w:hanging="361"/>
      </w:pPr>
      <w:rPr>
        <w:rFonts w:ascii="Calibri" w:eastAsia="Times New Roman" w:hAnsi="Calibri" w:cs="Times New Roman" w:hint="default"/>
        <w:w w:val="100"/>
        <w:sz w:val="22"/>
        <w:szCs w:val="22"/>
      </w:rPr>
    </w:lvl>
    <w:lvl w:ilvl="1">
      <w:start w:val="1"/>
      <w:numFmt w:val="decimal"/>
      <w:lvlText w:val="%1.%2."/>
      <w:lvlJc w:val="left"/>
      <w:pPr>
        <w:ind w:left="859" w:hanging="387"/>
      </w:pPr>
      <w:rPr>
        <w:rFonts w:ascii="Calibri" w:eastAsia="Times New Roman" w:hAnsi="Calibri" w:cs="Times New Roman" w:hint="default"/>
        <w:spacing w:val="-1"/>
        <w:w w:val="100"/>
        <w:sz w:val="22"/>
        <w:szCs w:val="22"/>
      </w:rPr>
    </w:lvl>
    <w:lvl w:ilvl="2">
      <w:start w:val="1"/>
      <w:numFmt w:val="bullet"/>
      <w:lvlText w:val="•"/>
      <w:lvlJc w:val="left"/>
      <w:pPr>
        <w:ind w:left="1860" w:hanging="387"/>
      </w:pPr>
      <w:rPr>
        <w:rFonts w:hint="default"/>
      </w:rPr>
    </w:lvl>
    <w:lvl w:ilvl="3">
      <w:start w:val="1"/>
      <w:numFmt w:val="bullet"/>
      <w:lvlText w:val="•"/>
      <w:lvlJc w:val="left"/>
      <w:pPr>
        <w:ind w:left="2861" w:hanging="387"/>
      </w:pPr>
      <w:rPr>
        <w:rFonts w:hint="default"/>
      </w:rPr>
    </w:lvl>
    <w:lvl w:ilvl="4">
      <w:start w:val="1"/>
      <w:numFmt w:val="bullet"/>
      <w:lvlText w:val="•"/>
      <w:lvlJc w:val="left"/>
      <w:pPr>
        <w:ind w:left="3862" w:hanging="387"/>
      </w:pPr>
      <w:rPr>
        <w:rFonts w:hint="default"/>
      </w:rPr>
    </w:lvl>
    <w:lvl w:ilvl="5">
      <w:start w:val="1"/>
      <w:numFmt w:val="bullet"/>
      <w:lvlText w:val="•"/>
      <w:lvlJc w:val="left"/>
      <w:pPr>
        <w:ind w:left="4862" w:hanging="387"/>
      </w:pPr>
      <w:rPr>
        <w:rFonts w:hint="default"/>
      </w:rPr>
    </w:lvl>
    <w:lvl w:ilvl="6">
      <w:start w:val="1"/>
      <w:numFmt w:val="bullet"/>
      <w:lvlText w:val="•"/>
      <w:lvlJc w:val="left"/>
      <w:pPr>
        <w:ind w:left="5863" w:hanging="387"/>
      </w:pPr>
      <w:rPr>
        <w:rFonts w:hint="default"/>
      </w:rPr>
    </w:lvl>
    <w:lvl w:ilvl="7">
      <w:start w:val="1"/>
      <w:numFmt w:val="bullet"/>
      <w:lvlText w:val="•"/>
      <w:lvlJc w:val="left"/>
      <w:pPr>
        <w:ind w:left="6864" w:hanging="387"/>
      </w:pPr>
      <w:rPr>
        <w:rFonts w:hint="default"/>
      </w:rPr>
    </w:lvl>
    <w:lvl w:ilvl="8">
      <w:start w:val="1"/>
      <w:numFmt w:val="bullet"/>
      <w:lvlText w:val="•"/>
      <w:lvlJc w:val="left"/>
      <w:pPr>
        <w:ind w:left="7864" w:hanging="387"/>
      </w:pPr>
      <w:rPr>
        <w:rFonts w:hint="default"/>
      </w:rPr>
    </w:lvl>
  </w:abstractNum>
  <w:abstractNum w:abstractNumId="5" w15:restartNumberingAfterBreak="0">
    <w:nsid w:val="1A916F37"/>
    <w:multiLevelType w:val="hybridMultilevel"/>
    <w:tmpl w:val="CBFE689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1B565D87"/>
    <w:multiLevelType w:val="multilevel"/>
    <w:tmpl w:val="9E82874A"/>
    <w:styleLink w:val="List0"/>
    <w:lvl w:ilvl="0">
      <w:start w:val="1"/>
      <w:numFmt w:val="bullet"/>
      <w:lvlText w:val="−"/>
      <w:lvlJc w:val="left"/>
      <w:rPr>
        <w:rFonts w:ascii="Times New Roman" w:eastAsia="Times New Roman" w:hAnsi="Times New Roman"/>
        <w:i/>
        <w:color w:val="000000"/>
        <w:position w:val="0"/>
        <w:u w:color="000000"/>
      </w:rPr>
    </w:lvl>
    <w:lvl w:ilvl="1">
      <w:start w:val="1"/>
      <w:numFmt w:val="bullet"/>
      <w:lvlText w:val="o"/>
      <w:lvlJc w:val="left"/>
      <w:rPr>
        <w:rFonts w:ascii="Cambria" w:eastAsia="Times New Roman" w:hAnsi="Cambria"/>
        <w:i/>
        <w:color w:val="000000"/>
        <w:position w:val="0"/>
        <w:u w:color="000000"/>
      </w:rPr>
    </w:lvl>
    <w:lvl w:ilvl="2">
      <w:start w:val="1"/>
      <w:numFmt w:val="bullet"/>
      <w:lvlText w:val="▪"/>
      <w:lvlJc w:val="left"/>
      <w:rPr>
        <w:rFonts w:ascii="Cambria" w:eastAsia="Times New Roman" w:hAnsi="Cambria"/>
        <w:i/>
        <w:color w:val="000000"/>
        <w:position w:val="0"/>
        <w:u w:color="000000"/>
      </w:rPr>
    </w:lvl>
    <w:lvl w:ilvl="3">
      <w:start w:val="1"/>
      <w:numFmt w:val="bullet"/>
      <w:lvlText w:val="•"/>
      <w:lvlJc w:val="left"/>
      <w:rPr>
        <w:rFonts w:ascii="Cambria" w:eastAsia="Times New Roman" w:hAnsi="Cambria"/>
        <w:i/>
        <w:color w:val="000000"/>
        <w:position w:val="0"/>
        <w:u w:color="000000"/>
      </w:rPr>
    </w:lvl>
    <w:lvl w:ilvl="4">
      <w:start w:val="1"/>
      <w:numFmt w:val="bullet"/>
      <w:lvlText w:val="o"/>
      <w:lvlJc w:val="left"/>
      <w:rPr>
        <w:rFonts w:ascii="Cambria" w:eastAsia="Times New Roman" w:hAnsi="Cambria"/>
        <w:i/>
        <w:color w:val="000000"/>
        <w:position w:val="0"/>
        <w:u w:color="000000"/>
      </w:rPr>
    </w:lvl>
    <w:lvl w:ilvl="5">
      <w:start w:val="1"/>
      <w:numFmt w:val="bullet"/>
      <w:lvlText w:val="▪"/>
      <w:lvlJc w:val="left"/>
      <w:rPr>
        <w:rFonts w:ascii="Cambria" w:eastAsia="Times New Roman" w:hAnsi="Cambria"/>
        <w:i/>
        <w:color w:val="000000"/>
        <w:position w:val="0"/>
        <w:u w:color="000000"/>
      </w:rPr>
    </w:lvl>
    <w:lvl w:ilvl="6">
      <w:start w:val="1"/>
      <w:numFmt w:val="bullet"/>
      <w:lvlText w:val="•"/>
      <w:lvlJc w:val="left"/>
      <w:rPr>
        <w:rFonts w:ascii="Cambria" w:eastAsia="Times New Roman" w:hAnsi="Cambria"/>
        <w:i/>
        <w:color w:val="000000"/>
        <w:position w:val="0"/>
        <w:u w:color="000000"/>
      </w:rPr>
    </w:lvl>
    <w:lvl w:ilvl="7">
      <w:start w:val="1"/>
      <w:numFmt w:val="bullet"/>
      <w:lvlText w:val="o"/>
      <w:lvlJc w:val="left"/>
      <w:rPr>
        <w:rFonts w:ascii="Cambria" w:eastAsia="Times New Roman" w:hAnsi="Cambria"/>
        <w:i/>
        <w:color w:val="000000"/>
        <w:position w:val="0"/>
        <w:u w:color="000000"/>
      </w:rPr>
    </w:lvl>
    <w:lvl w:ilvl="8">
      <w:start w:val="1"/>
      <w:numFmt w:val="bullet"/>
      <w:lvlText w:val="▪"/>
      <w:lvlJc w:val="left"/>
      <w:rPr>
        <w:rFonts w:ascii="Cambria" w:eastAsia="Times New Roman" w:hAnsi="Cambria"/>
        <w:i/>
        <w:color w:val="000000"/>
        <w:position w:val="0"/>
        <w:u w:color="000000"/>
      </w:rPr>
    </w:lvl>
  </w:abstractNum>
  <w:abstractNum w:abstractNumId="7" w15:restartNumberingAfterBreak="0">
    <w:nsid w:val="1B7E56E9"/>
    <w:multiLevelType w:val="multilevel"/>
    <w:tmpl w:val="015432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0A5C94"/>
    <w:multiLevelType w:val="multilevel"/>
    <w:tmpl w:val="CC52E2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54F4A3E"/>
    <w:multiLevelType w:val="hybridMultilevel"/>
    <w:tmpl w:val="5A0E6340"/>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A308D2FA">
      <w:start w:val="1"/>
      <w:numFmt w:val="decimal"/>
      <w:lvlText w:val="%3)"/>
      <w:lvlJc w:val="left"/>
      <w:pPr>
        <w:ind w:left="3060" w:hanging="360"/>
      </w:pPr>
      <w:rPr>
        <w:rFonts w:cs="Times New Roman" w:hint="default"/>
      </w:rPr>
    </w:lvl>
    <w:lvl w:ilvl="3" w:tplc="0410000F">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0" w15:restartNumberingAfterBreak="0">
    <w:nsid w:val="391E0399"/>
    <w:multiLevelType w:val="multilevel"/>
    <w:tmpl w:val="E054B2F6"/>
    <w:lvl w:ilvl="0">
      <w:start w:val="2"/>
      <w:numFmt w:val="decimal"/>
      <w:lvlText w:val="%1."/>
      <w:lvlJc w:val="left"/>
      <w:pPr>
        <w:ind w:left="473" w:hanging="361"/>
      </w:pPr>
      <w:rPr>
        <w:rFonts w:ascii="Calibri" w:eastAsia="Times New Roman" w:hAnsi="Calibri" w:cs="Times New Roman" w:hint="default"/>
        <w:w w:val="100"/>
        <w:sz w:val="22"/>
        <w:szCs w:val="22"/>
      </w:rPr>
    </w:lvl>
    <w:lvl w:ilvl="1">
      <w:start w:val="1"/>
      <w:numFmt w:val="decimal"/>
      <w:lvlText w:val="%1.%2."/>
      <w:lvlJc w:val="left"/>
      <w:pPr>
        <w:ind w:left="955" w:hanging="387"/>
      </w:pPr>
      <w:rPr>
        <w:rFonts w:ascii="Times New Roman" w:eastAsia="Times New Roman" w:hAnsi="Times New Roman" w:cs="Times New Roman" w:hint="default"/>
        <w:spacing w:val="-1"/>
        <w:w w:val="100"/>
        <w:sz w:val="22"/>
        <w:szCs w:val="22"/>
      </w:rPr>
    </w:lvl>
    <w:lvl w:ilvl="2">
      <w:start w:val="1"/>
      <w:numFmt w:val="bullet"/>
      <w:lvlText w:val="•"/>
      <w:lvlJc w:val="left"/>
      <w:pPr>
        <w:ind w:left="1860" w:hanging="387"/>
      </w:pPr>
      <w:rPr>
        <w:rFonts w:hint="default"/>
      </w:rPr>
    </w:lvl>
    <w:lvl w:ilvl="3">
      <w:start w:val="1"/>
      <w:numFmt w:val="bullet"/>
      <w:lvlText w:val="•"/>
      <w:lvlJc w:val="left"/>
      <w:pPr>
        <w:ind w:left="2861" w:hanging="387"/>
      </w:pPr>
      <w:rPr>
        <w:rFonts w:hint="default"/>
      </w:rPr>
    </w:lvl>
    <w:lvl w:ilvl="4">
      <w:start w:val="1"/>
      <w:numFmt w:val="bullet"/>
      <w:lvlText w:val="•"/>
      <w:lvlJc w:val="left"/>
      <w:pPr>
        <w:ind w:left="3862" w:hanging="387"/>
      </w:pPr>
      <w:rPr>
        <w:rFonts w:hint="default"/>
      </w:rPr>
    </w:lvl>
    <w:lvl w:ilvl="5">
      <w:start w:val="1"/>
      <w:numFmt w:val="bullet"/>
      <w:lvlText w:val="•"/>
      <w:lvlJc w:val="left"/>
      <w:pPr>
        <w:ind w:left="4862" w:hanging="387"/>
      </w:pPr>
      <w:rPr>
        <w:rFonts w:hint="default"/>
      </w:rPr>
    </w:lvl>
    <w:lvl w:ilvl="6">
      <w:start w:val="1"/>
      <w:numFmt w:val="bullet"/>
      <w:lvlText w:val="•"/>
      <w:lvlJc w:val="left"/>
      <w:pPr>
        <w:ind w:left="5863" w:hanging="387"/>
      </w:pPr>
      <w:rPr>
        <w:rFonts w:hint="default"/>
      </w:rPr>
    </w:lvl>
    <w:lvl w:ilvl="7">
      <w:start w:val="1"/>
      <w:numFmt w:val="bullet"/>
      <w:lvlText w:val="•"/>
      <w:lvlJc w:val="left"/>
      <w:pPr>
        <w:ind w:left="6864" w:hanging="387"/>
      </w:pPr>
      <w:rPr>
        <w:rFonts w:hint="default"/>
      </w:rPr>
    </w:lvl>
    <w:lvl w:ilvl="8">
      <w:start w:val="1"/>
      <w:numFmt w:val="bullet"/>
      <w:lvlText w:val="•"/>
      <w:lvlJc w:val="left"/>
      <w:pPr>
        <w:ind w:left="7864" w:hanging="387"/>
      </w:pPr>
      <w:rPr>
        <w:rFonts w:hint="default"/>
      </w:rPr>
    </w:lvl>
  </w:abstractNum>
  <w:abstractNum w:abstractNumId="11" w15:restartNumberingAfterBreak="0">
    <w:nsid w:val="3CD2018E"/>
    <w:multiLevelType w:val="multilevel"/>
    <w:tmpl w:val="A3C8DC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1675A42"/>
    <w:multiLevelType w:val="hybridMultilevel"/>
    <w:tmpl w:val="DAD223E8"/>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4A124D0"/>
    <w:multiLevelType w:val="hybridMultilevel"/>
    <w:tmpl w:val="0E3ED8B0"/>
    <w:lvl w:ilvl="0" w:tplc="04100011">
      <w:start w:val="1"/>
      <w:numFmt w:val="lowerLetter"/>
      <w:lvlText w:val="%1)"/>
      <w:lvlJc w:val="left"/>
      <w:pPr>
        <w:ind w:left="720" w:hanging="360"/>
      </w:pPr>
      <w:rPr>
        <w:rFonts w:cs="Times New Roman" w:hint="default"/>
      </w:rPr>
    </w:lvl>
    <w:lvl w:ilvl="1" w:tplc="04100019">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14" w15:restartNumberingAfterBreak="0">
    <w:nsid w:val="46BF5BB0"/>
    <w:multiLevelType w:val="multilevel"/>
    <w:tmpl w:val="6436E4CA"/>
    <w:lvl w:ilvl="0">
      <w:start w:val="1"/>
      <w:numFmt w:val="decimal"/>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15" w15:restartNumberingAfterBreak="0">
    <w:nsid w:val="4CFE6C08"/>
    <w:multiLevelType w:val="hybridMultilevel"/>
    <w:tmpl w:val="79704C16"/>
    <w:lvl w:ilvl="0" w:tplc="04100017">
      <w:start w:val="1"/>
      <w:numFmt w:val="lowerLetter"/>
      <w:lvlText w:val="%1)"/>
      <w:lvlJc w:val="left"/>
      <w:pPr>
        <w:ind w:left="1440" w:hanging="360"/>
      </w:pPr>
      <w:rPr>
        <w:rFonts w:cs="Times New Roman"/>
      </w:rPr>
    </w:lvl>
    <w:lvl w:ilvl="1" w:tplc="04100019">
      <w:start w:val="1"/>
      <w:numFmt w:val="lowerLetter"/>
      <w:lvlText w:val="%2."/>
      <w:lvlJc w:val="left"/>
      <w:pPr>
        <w:ind w:left="2160" w:hanging="360"/>
      </w:pPr>
      <w:rPr>
        <w:rFonts w:cs="Times New Roman"/>
      </w:rPr>
    </w:lvl>
    <w:lvl w:ilvl="2" w:tplc="04100001">
      <w:start w:val="1"/>
      <w:numFmt w:val="bullet"/>
      <w:lvlText w:val=""/>
      <w:lvlJc w:val="left"/>
      <w:pPr>
        <w:tabs>
          <w:tab w:val="num" w:pos="3060"/>
        </w:tabs>
        <w:ind w:left="3060" w:hanging="360"/>
      </w:pPr>
      <w:rPr>
        <w:rFonts w:ascii="Symbol" w:hAnsi="Symbol" w:hint="default"/>
      </w:rPr>
    </w:lvl>
    <w:lvl w:ilvl="3" w:tplc="0410000F">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6" w15:restartNumberingAfterBreak="0">
    <w:nsid w:val="5133622A"/>
    <w:multiLevelType w:val="multilevel"/>
    <w:tmpl w:val="5CD84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3216378"/>
    <w:multiLevelType w:val="hybridMultilevel"/>
    <w:tmpl w:val="7B7E168C"/>
    <w:lvl w:ilvl="0" w:tplc="04100011">
      <w:start w:val="1"/>
      <w:numFmt w:val="decimal"/>
      <w:lvlText w:val="%1."/>
      <w:lvlJc w:val="left"/>
      <w:pPr>
        <w:ind w:left="1440" w:hanging="360"/>
      </w:pPr>
      <w:rPr>
        <w:rFonts w:cs="Times New Roman"/>
      </w:rPr>
    </w:lvl>
    <w:lvl w:ilvl="1" w:tplc="04100019" w:tentative="1">
      <w:start w:val="1"/>
      <w:numFmt w:val="lowerLetter"/>
      <w:lvlText w:val="%2."/>
      <w:lvlJc w:val="left"/>
      <w:pPr>
        <w:ind w:left="2160" w:hanging="360"/>
      </w:pPr>
      <w:rPr>
        <w:rFonts w:cs="Times New Roman"/>
      </w:rPr>
    </w:lvl>
    <w:lvl w:ilvl="2" w:tplc="0410001B" w:tentative="1">
      <w:start w:val="1"/>
      <w:numFmt w:val="lowerRoman"/>
      <w:lvlText w:val="%3."/>
      <w:lvlJc w:val="right"/>
      <w:pPr>
        <w:ind w:left="2880" w:hanging="180"/>
      </w:pPr>
      <w:rPr>
        <w:rFonts w:cs="Times New Roman"/>
      </w:rPr>
    </w:lvl>
    <w:lvl w:ilvl="3" w:tplc="0410000F" w:tentative="1">
      <w:start w:val="1"/>
      <w:numFmt w:val="decimal"/>
      <w:lvlText w:val="%4."/>
      <w:lvlJc w:val="left"/>
      <w:pPr>
        <w:ind w:left="3600" w:hanging="360"/>
      </w:pPr>
      <w:rPr>
        <w:rFonts w:cs="Times New Roman"/>
      </w:rPr>
    </w:lvl>
    <w:lvl w:ilvl="4" w:tplc="04100019" w:tentative="1">
      <w:start w:val="1"/>
      <w:numFmt w:val="lowerLetter"/>
      <w:lvlText w:val="%5."/>
      <w:lvlJc w:val="left"/>
      <w:pPr>
        <w:ind w:left="4320" w:hanging="360"/>
      </w:pPr>
      <w:rPr>
        <w:rFonts w:cs="Times New Roman"/>
      </w:rPr>
    </w:lvl>
    <w:lvl w:ilvl="5" w:tplc="0410001B" w:tentative="1">
      <w:start w:val="1"/>
      <w:numFmt w:val="lowerRoman"/>
      <w:lvlText w:val="%6."/>
      <w:lvlJc w:val="right"/>
      <w:pPr>
        <w:ind w:left="5040" w:hanging="180"/>
      </w:pPr>
      <w:rPr>
        <w:rFonts w:cs="Times New Roman"/>
      </w:rPr>
    </w:lvl>
    <w:lvl w:ilvl="6" w:tplc="0410000F" w:tentative="1">
      <w:start w:val="1"/>
      <w:numFmt w:val="decimal"/>
      <w:lvlText w:val="%7."/>
      <w:lvlJc w:val="left"/>
      <w:pPr>
        <w:ind w:left="5760" w:hanging="360"/>
      </w:pPr>
      <w:rPr>
        <w:rFonts w:cs="Times New Roman"/>
      </w:rPr>
    </w:lvl>
    <w:lvl w:ilvl="7" w:tplc="04100019" w:tentative="1">
      <w:start w:val="1"/>
      <w:numFmt w:val="lowerLetter"/>
      <w:lvlText w:val="%8."/>
      <w:lvlJc w:val="left"/>
      <w:pPr>
        <w:ind w:left="6480" w:hanging="360"/>
      </w:pPr>
      <w:rPr>
        <w:rFonts w:cs="Times New Roman"/>
      </w:rPr>
    </w:lvl>
    <w:lvl w:ilvl="8" w:tplc="0410001B" w:tentative="1">
      <w:start w:val="1"/>
      <w:numFmt w:val="lowerRoman"/>
      <w:lvlText w:val="%9."/>
      <w:lvlJc w:val="right"/>
      <w:pPr>
        <w:ind w:left="7200" w:hanging="180"/>
      </w:pPr>
      <w:rPr>
        <w:rFonts w:cs="Times New Roman"/>
      </w:rPr>
    </w:lvl>
  </w:abstractNum>
  <w:abstractNum w:abstractNumId="18" w15:restartNumberingAfterBreak="0">
    <w:nsid w:val="551C5FAB"/>
    <w:multiLevelType w:val="multilevel"/>
    <w:tmpl w:val="D2E65948"/>
    <w:lvl w:ilvl="0">
      <w:start w:val="1"/>
      <w:numFmt w:val="decimal"/>
      <w:pStyle w:val="Titolo1"/>
      <w:lvlText w:val="%1"/>
      <w:lvlJc w:val="left"/>
      <w:pPr>
        <w:ind w:left="432" w:hanging="432"/>
      </w:pPr>
      <w:rPr>
        <w:rFonts w:cs="Times New Roman" w:hint="default"/>
      </w:rPr>
    </w:lvl>
    <w:lvl w:ilvl="1">
      <w:start w:val="1"/>
      <w:numFmt w:val="decimal"/>
      <w:pStyle w:val="Titolo2"/>
      <w:lvlText w:val="%1.%2"/>
      <w:lvlJc w:val="left"/>
      <w:pPr>
        <w:ind w:left="576" w:hanging="576"/>
      </w:pPr>
      <w:rPr>
        <w:rFonts w:cs="Times New Roman" w:hint="default"/>
      </w:rPr>
    </w:lvl>
    <w:lvl w:ilvl="2">
      <w:start w:val="1"/>
      <w:numFmt w:val="decimal"/>
      <w:pStyle w:val="Titolo3"/>
      <w:lvlText w:val="%1.%2.%3"/>
      <w:lvlJc w:val="left"/>
      <w:pPr>
        <w:ind w:left="720" w:hanging="720"/>
      </w:pPr>
      <w:rPr>
        <w:rFonts w:cs="Times New Roman" w:hint="default"/>
      </w:rPr>
    </w:lvl>
    <w:lvl w:ilvl="3">
      <w:start w:val="1"/>
      <w:numFmt w:val="decimal"/>
      <w:pStyle w:val="Titolo4"/>
      <w:lvlText w:val="%1.%2.%3.%4"/>
      <w:lvlJc w:val="left"/>
      <w:pPr>
        <w:ind w:left="864" w:hanging="864"/>
      </w:pPr>
      <w:rPr>
        <w:rFonts w:cs="Times New Roman" w:hint="default"/>
      </w:rPr>
    </w:lvl>
    <w:lvl w:ilvl="4">
      <w:start w:val="1"/>
      <w:numFmt w:val="decimal"/>
      <w:pStyle w:val="Titolo5"/>
      <w:lvlText w:val="%1.%2.%3.%4.%5"/>
      <w:lvlJc w:val="left"/>
      <w:pPr>
        <w:ind w:left="1008" w:hanging="1008"/>
      </w:pPr>
      <w:rPr>
        <w:rFonts w:cs="Times New Roman" w:hint="default"/>
      </w:rPr>
    </w:lvl>
    <w:lvl w:ilvl="5">
      <w:start w:val="1"/>
      <w:numFmt w:val="decimal"/>
      <w:pStyle w:val="Titolo6"/>
      <w:lvlText w:val="%1.%2.%3.%4.%5.%6"/>
      <w:lvlJc w:val="left"/>
      <w:pPr>
        <w:ind w:left="1152" w:hanging="1152"/>
      </w:pPr>
      <w:rPr>
        <w:rFonts w:cs="Times New Roman" w:hint="default"/>
      </w:rPr>
    </w:lvl>
    <w:lvl w:ilvl="6">
      <w:start w:val="1"/>
      <w:numFmt w:val="decimal"/>
      <w:pStyle w:val="Titolo7"/>
      <w:lvlText w:val="%1.%2.%3.%4.%5.%6.%7"/>
      <w:lvlJc w:val="left"/>
      <w:pPr>
        <w:ind w:left="1296" w:hanging="1296"/>
      </w:pPr>
      <w:rPr>
        <w:rFonts w:cs="Times New Roman" w:hint="default"/>
      </w:rPr>
    </w:lvl>
    <w:lvl w:ilvl="7">
      <w:start w:val="1"/>
      <w:numFmt w:val="decimal"/>
      <w:pStyle w:val="Titolo8"/>
      <w:lvlText w:val="%1.%2.%3.%4.%5.%6.%7.%8"/>
      <w:lvlJc w:val="left"/>
      <w:pPr>
        <w:ind w:left="1440" w:hanging="1440"/>
      </w:pPr>
      <w:rPr>
        <w:rFonts w:cs="Times New Roman" w:hint="default"/>
      </w:rPr>
    </w:lvl>
    <w:lvl w:ilvl="8">
      <w:start w:val="1"/>
      <w:numFmt w:val="decimal"/>
      <w:pStyle w:val="Titolo9"/>
      <w:lvlText w:val="%1.%2.%3.%4.%5.%6.%7.%8.%9"/>
      <w:lvlJc w:val="left"/>
      <w:pPr>
        <w:ind w:left="1584" w:hanging="1584"/>
      </w:pPr>
      <w:rPr>
        <w:rFonts w:cs="Times New Roman" w:hint="default"/>
      </w:rPr>
    </w:lvl>
  </w:abstractNum>
  <w:abstractNum w:abstractNumId="19" w15:restartNumberingAfterBreak="0">
    <w:nsid w:val="600B5AB3"/>
    <w:multiLevelType w:val="hybridMultilevel"/>
    <w:tmpl w:val="86444098"/>
    <w:lvl w:ilvl="0" w:tplc="04100017">
      <w:start w:val="1"/>
      <w:numFmt w:val="bullet"/>
      <w:lvlText w:val=""/>
      <w:lvlJc w:val="left"/>
      <w:pPr>
        <w:ind w:left="720" w:hanging="360"/>
      </w:pPr>
      <w:rPr>
        <w:rFonts w:ascii="Wingdings" w:hAnsi="Wingdings" w:hint="default"/>
      </w:rPr>
    </w:lvl>
    <w:lvl w:ilvl="1" w:tplc="04100019" w:tentative="1">
      <w:start w:val="1"/>
      <w:numFmt w:val="bullet"/>
      <w:lvlText w:val="o"/>
      <w:lvlJc w:val="left"/>
      <w:pPr>
        <w:ind w:left="1440" w:hanging="360"/>
      </w:pPr>
      <w:rPr>
        <w:rFonts w:ascii="Courier New" w:hAnsi="Courier New" w:hint="default"/>
      </w:rPr>
    </w:lvl>
    <w:lvl w:ilvl="2" w:tplc="0410001B" w:tentative="1">
      <w:start w:val="1"/>
      <w:numFmt w:val="bullet"/>
      <w:lvlText w:val=""/>
      <w:lvlJc w:val="left"/>
      <w:pPr>
        <w:ind w:left="2160" w:hanging="360"/>
      </w:pPr>
      <w:rPr>
        <w:rFonts w:ascii="Wingdings" w:hAnsi="Wingdings" w:hint="default"/>
      </w:rPr>
    </w:lvl>
    <w:lvl w:ilvl="3" w:tplc="0410000F" w:tentative="1">
      <w:start w:val="1"/>
      <w:numFmt w:val="bullet"/>
      <w:lvlText w:val=""/>
      <w:lvlJc w:val="left"/>
      <w:pPr>
        <w:ind w:left="2880" w:hanging="360"/>
      </w:pPr>
      <w:rPr>
        <w:rFonts w:ascii="Symbol" w:hAnsi="Symbol" w:hint="default"/>
      </w:rPr>
    </w:lvl>
    <w:lvl w:ilvl="4" w:tplc="04100019" w:tentative="1">
      <w:start w:val="1"/>
      <w:numFmt w:val="bullet"/>
      <w:lvlText w:val="o"/>
      <w:lvlJc w:val="left"/>
      <w:pPr>
        <w:ind w:left="3600" w:hanging="360"/>
      </w:pPr>
      <w:rPr>
        <w:rFonts w:ascii="Courier New" w:hAnsi="Courier New" w:hint="default"/>
      </w:rPr>
    </w:lvl>
    <w:lvl w:ilvl="5" w:tplc="0410001B" w:tentative="1">
      <w:start w:val="1"/>
      <w:numFmt w:val="bullet"/>
      <w:lvlText w:val=""/>
      <w:lvlJc w:val="left"/>
      <w:pPr>
        <w:ind w:left="4320" w:hanging="360"/>
      </w:pPr>
      <w:rPr>
        <w:rFonts w:ascii="Wingdings" w:hAnsi="Wingdings" w:hint="default"/>
      </w:rPr>
    </w:lvl>
    <w:lvl w:ilvl="6" w:tplc="0410000F" w:tentative="1">
      <w:start w:val="1"/>
      <w:numFmt w:val="bullet"/>
      <w:lvlText w:val=""/>
      <w:lvlJc w:val="left"/>
      <w:pPr>
        <w:ind w:left="5040" w:hanging="360"/>
      </w:pPr>
      <w:rPr>
        <w:rFonts w:ascii="Symbol" w:hAnsi="Symbol" w:hint="default"/>
      </w:rPr>
    </w:lvl>
    <w:lvl w:ilvl="7" w:tplc="04100019" w:tentative="1">
      <w:start w:val="1"/>
      <w:numFmt w:val="bullet"/>
      <w:lvlText w:val="o"/>
      <w:lvlJc w:val="left"/>
      <w:pPr>
        <w:ind w:left="5760" w:hanging="360"/>
      </w:pPr>
      <w:rPr>
        <w:rFonts w:ascii="Courier New" w:hAnsi="Courier New" w:hint="default"/>
      </w:rPr>
    </w:lvl>
    <w:lvl w:ilvl="8" w:tplc="0410001B" w:tentative="1">
      <w:start w:val="1"/>
      <w:numFmt w:val="bullet"/>
      <w:lvlText w:val=""/>
      <w:lvlJc w:val="left"/>
      <w:pPr>
        <w:ind w:left="6480" w:hanging="360"/>
      </w:pPr>
      <w:rPr>
        <w:rFonts w:ascii="Wingdings" w:hAnsi="Wingdings" w:hint="default"/>
      </w:rPr>
    </w:lvl>
  </w:abstractNum>
  <w:abstractNum w:abstractNumId="20" w15:restartNumberingAfterBreak="0">
    <w:nsid w:val="629839A5"/>
    <w:multiLevelType w:val="multilevel"/>
    <w:tmpl w:val="73946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AB14B8B"/>
    <w:multiLevelType w:val="multilevel"/>
    <w:tmpl w:val="D05A863E"/>
    <w:lvl w:ilvl="0">
      <w:start w:val="1"/>
      <w:numFmt w:val="decimal"/>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22" w15:restartNumberingAfterBreak="0">
    <w:nsid w:val="74675EF8"/>
    <w:multiLevelType w:val="hybridMultilevel"/>
    <w:tmpl w:val="5540E20C"/>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15:restartNumberingAfterBreak="0">
    <w:nsid w:val="755879AA"/>
    <w:multiLevelType w:val="multilevel"/>
    <w:tmpl w:val="7652B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8D84A74"/>
    <w:multiLevelType w:val="multilevel"/>
    <w:tmpl w:val="FFB0C03A"/>
    <w:styleLink w:val="Numerato"/>
    <w:lvl w:ilvl="0">
      <w:start w:val="1"/>
      <w:numFmt w:val="decimal"/>
      <w:lvlText w:val="%1."/>
      <w:lvlJc w:val="left"/>
      <w:rPr>
        <w:rFonts w:cs="Times New Roman"/>
        <w:color w:val="000000"/>
        <w:position w:val="0"/>
        <w:u w:color="000000"/>
      </w:rPr>
    </w:lvl>
    <w:lvl w:ilvl="1">
      <w:start w:val="1"/>
      <w:numFmt w:val="decimal"/>
      <w:lvlText w:val="%2."/>
      <w:lvlJc w:val="left"/>
      <w:rPr>
        <w:rFonts w:cs="Times New Roman"/>
        <w:color w:val="000000"/>
        <w:position w:val="0"/>
        <w:u w:color="000000"/>
      </w:rPr>
    </w:lvl>
    <w:lvl w:ilvl="2">
      <w:start w:val="1"/>
      <w:numFmt w:val="decimal"/>
      <w:lvlText w:val="%3."/>
      <w:lvlJc w:val="left"/>
      <w:rPr>
        <w:rFonts w:cs="Times New Roman"/>
        <w:color w:val="000000"/>
        <w:position w:val="0"/>
        <w:u w:color="000000"/>
      </w:rPr>
    </w:lvl>
    <w:lvl w:ilvl="3">
      <w:start w:val="1"/>
      <w:numFmt w:val="decimal"/>
      <w:lvlText w:val="%4."/>
      <w:lvlJc w:val="left"/>
      <w:rPr>
        <w:rFonts w:cs="Times New Roman"/>
        <w:color w:val="000000"/>
        <w:position w:val="0"/>
        <w:u w:color="000000"/>
      </w:rPr>
    </w:lvl>
    <w:lvl w:ilvl="4">
      <w:start w:val="1"/>
      <w:numFmt w:val="decimal"/>
      <w:lvlText w:val="%5."/>
      <w:lvlJc w:val="left"/>
      <w:rPr>
        <w:rFonts w:cs="Times New Roman"/>
        <w:color w:val="000000"/>
        <w:position w:val="0"/>
        <w:u w:color="000000"/>
      </w:rPr>
    </w:lvl>
    <w:lvl w:ilvl="5">
      <w:start w:val="1"/>
      <w:numFmt w:val="decimal"/>
      <w:lvlText w:val="%6."/>
      <w:lvlJc w:val="left"/>
      <w:rPr>
        <w:rFonts w:cs="Times New Roman"/>
        <w:color w:val="000000"/>
        <w:position w:val="0"/>
        <w:u w:color="000000"/>
      </w:rPr>
    </w:lvl>
    <w:lvl w:ilvl="6">
      <w:start w:val="1"/>
      <w:numFmt w:val="decimal"/>
      <w:lvlText w:val="%7."/>
      <w:lvlJc w:val="left"/>
      <w:rPr>
        <w:rFonts w:cs="Times New Roman"/>
        <w:color w:val="000000"/>
        <w:position w:val="0"/>
        <w:u w:color="000000"/>
      </w:rPr>
    </w:lvl>
    <w:lvl w:ilvl="7">
      <w:start w:val="1"/>
      <w:numFmt w:val="decimal"/>
      <w:lvlText w:val="%8."/>
      <w:lvlJc w:val="left"/>
      <w:rPr>
        <w:rFonts w:cs="Times New Roman"/>
        <w:color w:val="000000"/>
        <w:position w:val="0"/>
        <w:u w:color="000000"/>
      </w:rPr>
    </w:lvl>
    <w:lvl w:ilvl="8">
      <w:start w:val="1"/>
      <w:numFmt w:val="decimal"/>
      <w:lvlText w:val="%9."/>
      <w:lvlJc w:val="left"/>
      <w:rPr>
        <w:rFonts w:cs="Times New Roman"/>
        <w:color w:val="000000"/>
        <w:position w:val="0"/>
        <w:u w:color="000000"/>
      </w:rPr>
    </w:lvl>
  </w:abstractNum>
  <w:abstractNum w:abstractNumId="25" w15:restartNumberingAfterBreak="0">
    <w:nsid w:val="7E9D29E5"/>
    <w:multiLevelType w:val="multilevel"/>
    <w:tmpl w:val="0410001F"/>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num w:numId="1">
    <w:abstractNumId w:val="6"/>
  </w:num>
  <w:num w:numId="2">
    <w:abstractNumId w:val="21"/>
  </w:num>
  <w:num w:numId="3">
    <w:abstractNumId w:val="14"/>
  </w:num>
  <w:num w:numId="4">
    <w:abstractNumId w:val="24"/>
  </w:num>
  <w:num w:numId="5">
    <w:abstractNumId w:val="0"/>
  </w:num>
  <w:num w:numId="6">
    <w:abstractNumId w:val="17"/>
  </w:num>
  <w:num w:numId="7">
    <w:abstractNumId w:val="2"/>
  </w:num>
  <w:num w:numId="8">
    <w:abstractNumId w:val="4"/>
  </w:num>
  <w:num w:numId="9">
    <w:abstractNumId w:val="18"/>
  </w:num>
  <w:num w:numId="10">
    <w:abstractNumId w:val="10"/>
  </w:num>
  <w:num w:numId="11">
    <w:abstractNumId w:val="25"/>
  </w:num>
  <w:num w:numId="12">
    <w:abstractNumId w:val="1"/>
  </w:num>
  <w:num w:numId="13">
    <w:abstractNumId w:val="19"/>
  </w:num>
  <w:num w:numId="14">
    <w:abstractNumId w:val="12"/>
  </w:num>
  <w:num w:numId="15">
    <w:abstractNumId w:val="13"/>
  </w:num>
  <w:num w:numId="16">
    <w:abstractNumId w:val="20"/>
  </w:num>
  <w:num w:numId="17">
    <w:abstractNumId w:val="7"/>
  </w:num>
  <w:num w:numId="18">
    <w:abstractNumId w:val="8"/>
  </w:num>
  <w:num w:numId="19">
    <w:abstractNumId w:val="11"/>
  </w:num>
  <w:num w:numId="20">
    <w:abstractNumId w:val="16"/>
  </w:num>
  <w:num w:numId="21">
    <w:abstractNumId w:val="23"/>
  </w:num>
  <w:num w:numId="22">
    <w:abstractNumId w:val="9"/>
  </w:num>
  <w:num w:numId="23">
    <w:abstractNumId w:val="15"/>
  </w:num>
  <w:num w:numId="24">
    <w:abstractNumId w:val="5"/>
  </w:num>
  <w:num w:numId="25">
    <w:abstractNumId w:val="3"/>
  </w:num>
  <w:num w:numId="26">
    <w:abstractNumId w:val="22"/>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08"/>
  <w:hyphenationZone w:val="283"/>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0A97"/>
    <w:rsid w:val="0000590D"/>
    <w:rsid w:val="00027734"/>
    <w:rsid w:val="000358C3"/>
    <w:rsid w:val="00036319"/>
    <w:rsid w:val="0003699B"/>
    <w:rsid w:val="000374F7"/>
    <w:rsid w:val="00037BF4"/>
    <w:rsid w:val="00040AC8"/>
    <w:rsid w:val="0004197B"/>
    <w:rsid w:val="00041C13"/>
    <w:rsid w:val="000426D1"/>
    <w:rsid w:val="000441DE"/>
    <w:rsid w:val="00052C8F"/>
    <w:rsid w:val="000606CF"/>
    <w:rsid w:val="0006314A"/>
    <w:rsid w:val="0007453D"/>
    <w:rsid w:val="00074B5A"/>
    <w:rsid w:val="00085EFA"/>
    <w:rsid w:val="00092A48"/>
    <w:rsid w:val="00094676"/>
    <w:rsid w:val="000A0672"/>
    <w:rsid w:val="000A096C"/>
    <w:rsid w:val="000A4362"/>
    <w:rsid w:val="000A4C1D"/>
    <w:rsid w:val="000B490A"/>
    <w:rsid w:val="000C40AE"/>
    <w:rsid w:val="000D095B"/>
    <w:rsid w:val="000D2DDF"/>
    <w:rsid w:val="000D6063"/>
    <w:rsid w:val="000D6829"/>
    <w:rsid w:val="000E33DC"/>
    <w:rsid w:val="000E751B"/>
    <w:rsid w:val="000E78DF"/>
    <w:rsid w:val="000F13B5"/>
    <w:rsid w:val="000F34FF"/>
    <w:rsid w:val="000F37F2"/>
    <w:rsid w:val="000F58FB"/>
    <w:rsid w:val="000F5EF8"/>
    <w:rsid w:val="000F6F2D"/>
    <w:rsid w:val="001034B8"/>
    <w:rsid w:val="00104094"/>
    <w:rsid w:val="001105C7"/>
    <w:rsid w:val="00115DF3"/>
    <w:rsid w:val="00117096"/>
    <w:rsid w:val="00117EAC"/>
    <w:rsid w:val="00122481"/>
    <w:rsid w:val="001229C7"/>
    <w:rsid w:val="00132D36"/>
    <w:rsid w:val="001350AA"/>
    <w:rsid w:val="00142C70"/>
    <w:rsid w:val="0015327D"/>
    <w:rsid w:val="00167620"/>
    <w:rsid w:val="001762B7"/>
    <w:rsid w:val="00176C18"/>
    <w:rsid w:val="00177087"/>
    <w:rsid w:val="00182828"/>
    <w:rsid w:val="00183495"/>
    <w:rsid w:val="00186A35"/>
    <w:rsid w:val="00187472"/>
    <w:rsid w:val="00190A4D"/>
    <w:rsid w:val="00196C98"/>
    <w:rsid w:val="001A4860"/>
    <w:rsid w:val="001B2CA4"/>
    <w:rsid w:val="001B46C1"/>
    <w:rsid w:val="001C0AC4"/>
    <w:rsid w:val="001C1EC9"/>
    <w:rsid w:val="001C2CCF"/>
    <w:rsid w:val="001C46EF"/>
    <w:rsid w:val="001C6C99"/>
    <w:rsid w:val="001D4017"/>
    <w:rsid w:val="001E2E04"/>
    <w:rsid w:val="00210389"/>
    <w:rsid w:val="00212DDA"/>
    <w:rsid w:val="00230D47"/>
    <w:rsid w:val="002320A7"/>
    <w:rsid w:val="002419C8"/>
    <w:rsid w:val="00241CA9"/>
    <w:rsid w:val="00241EDA"/>
    <w:rsid w:val="002509C6"/>
    <w:rsid w:val="00252AB8"/>
    <w:rsid w:val="00264055"/>
    <w:rsid w:val="00264986"/>
    <w:rsid w:val="00282922"/>
    <w:rsid w:val="0029556C"/>
    <w:rsid w:val="002A510A"/>
    <w:rsid w:val="002A769A"/>
    <w:rsid w:val="002B719F"/>
    <w:rsid w:val="002C0D9B"/>
    <w:rsid w:val="002D1369"/>
    <w:rsid w:val="002D7915"/>
    <w:rsid w:val="002E017B"/>
    <w:rsid w:val="002E0C8C"/>
    <w:rsid w:val="002E132C"/>
    <w:rsid w:val="002E1363"/>
    <w:rsid w:val="002E32EA"/>
    <w:rsid w:val="002E4D2F"/>
    <w:rsid w:val="002E7754"/>
    <w:rsid w:val="002E77FD"/>
    <w:rsid w:val="002F78F3"/>
    <w:rsid w:val="002F7E97"/>
    <w:rsid w:val="003021BE"/>
    <w:rsid w:val="00302E04"/>
    <w:rsid w:val="003072E2"/>
    <w:rsid w:val="003074F8"/>
    <w:rsid w:val="003151BD"/>
    <w:rsid w:val="00316DAE"/>
    <w:rsid w:val="003214BD"/>
    <w:rsid w:val="00322A73"/>
    <w:rsid w:val="00325210"/>
    <w:rsid w:val="0032691B"/>
    <w:rsid w:val="00326EBE"/>
    <w:rsid w:val="003352A1"/>
    <w:rsid w:val="0033565D"/>
    <w:rsid w:val="00343122"/>
    <w:rsid w:val="003457AE"/>
    <w:rsid w:val="00346024"/>
    <w:rsid w:val="003472EC"/>
    <w:rsid w:val="00354B7A"/>
    <w:rsid w:val="003604FA"/>
    <w:rsid w:val="00365794"/>
    <w:rsid w:val="00381C94"/>
    <w:rsid w:val="0038205A"/>
    <w:rsid w:val="00383348"/>
    <w:rsid w:val="003859C2"/>
    <w:rsid w:val="003901FA"/>
    <w:rsid w:val="00391428"/>
    <w:rsid w:val="003922B1"/>
    <w:rsid w:val="0039437D"/>
    <w:rsid w:val="003A1FE9"/>
    <w:rsid w:val="003A43B2"/>
    <w:rsid w:val="003A4C61"/>
    <w:rsid w:val="003B0522"/>
    <w:rsid w:val="003B2DFC"/>
    <w:rsid w:val="003B4672"/>
    <w:rsid w:val="003C0A97"/>
    <w:rsid w:val="003C406F"/>
    <w:rsid w:val="003D2551"/>
    <w:rsid w:val="003E3910"/>
    <w:rsid w:val="003F5883"/>
    <w:rsid w:val="003F697E"/>
    <w:rsid w:val="004013E2"/>
    <w:rsid w:val="00403FB3"/>
    <w:rsid w:val="00406DCC"/>
    <w:rsid w:val="004107FA"/>
    <w:rsid w:val="0041154F"/>
    <w:rsid w:val="00417791"/>
    <w:rsid w:val="00424856"/>
    <w:rsid w:val="0042609E"/>
    <w:rsid w:val="004355D9"/>
    <w:rsid w:val="00444BCC"/>
    <w:rsid w:val="00446E1D"/>
    <w:rsid w:val="004506A9"/>
    <w:rsid w:val="00450F42"/>
    <w:rsid w:val="00457B39"/>
    <w:rsid w:val="00461295"/>
    <w:rsid w:val="0046193F"/>
    <w:rsid w:val="00465FF3"/>
    <w:rsid w:val="00472311"/>
    <w:rsid w:val="004830A9"/>
    <w:rsid w:val="00485066"/>
    <w:rsid w:val="0049024E"/>
    <w:rsid w:val="004910B9"/>
    <w:rsid w:val="004B0A96"/>
    <w:rsid w:val="004B2BDF"/>
    <w:rsid w:val="004C01D2"/>
    <w:rsid w:val="004C1129"/>
    <w:rsid w:val="004C38D1"/>
    <w:rsid w:val="004D33F7"/>
    <w:rsid w:val="004D4AC7"/>
    <w:rsid w:val="004D4EC7"/>
    <w:rsid w:val="004D56B5"/>
    <w:rsid w:val="004E3E2A"/>
    <w:rsid w:val="00501AE7"/>
    <w:rsid w:val="00514BAA"/>
    <w:rsid w:val="00516B11"/>
    <w:rsid w:val="00517D68"/>
    <w:rsid w:val="00523A4D"/>
    <w:rsid w:val="005276D8"/>
    <w:rsid w:val="005319BA"/>
    <w:rsid w:val="00546B8A"/>
    <w:rsid w:val="005473BA"/>
    <w:rsid w:val="00554DE4"/>
    <w:rsid w:val="0055664C"/>
    <w:rsid w:val="0056104D"/>
    <w:rsid w:val="00561844"/>
    <w:rsid w:val="00562028"/>
    <w:rsid w:val="00570D9D"/>
    <w:rsid w:val="00571B5E"/>
    <w:rsid w:val="005769D8"/>
    <w:rsid w:val="00586710"/>
    <w:rsid w:val="00593C6A"/>
    <w:rsid w:val="00596D14"/>
    <w:rsid w:val="005A3A7D"/>
    <w:rsid w:val="005A783A"/>
    <w:rsid w:val="005B00A5"/>
    <w:rsid w:val="005B3EE2"/>
    <w:rsid w:val="005B7A94"/>
    <w:rsid w:val="005C00B9"/>
    <w:rsid w:val="005C0377"/>
    <w:rsid w:val="005C03B9"/>
    <w:rsid w:val="005C761C"/>
    <w:rsid w:val="005D6ECD"/>
    <w:rsid w:val="005E32AD"/>
    <w:rsid w:val="005E703C"/>
    <w:rsid w:val="005F0F1B"/>
    <w:rsid w:val="005F62E9"/>
    <w:rsid w:val="005F7F22"/>
    <w:rsid w:val="00607B18"/>
    <w:rsid w:val="0061116A"/>
    <w:rsid w:val="006154B1"/>
    <w:rsid w:val="006161D5"/>
    <w:rsid w:val="00617ABB"/>
    <w:rsid w:val="00624B6E"/>
    <w:rsid w:val="00631252"/>
    <w:rsid w:val="006352DC"/>
    <w:rsid w:val="006440A7"/>
    <w:rsid w:val="00646635"/>
    <w:rsid w:val="00652A30"/>
    <w:rsid w:val="00652E44"/>
    <w:rsid w:val="0065685E"/>
    <w:rsid w:val="00656FCC"/>
    <w:rsid w:val="006605CD"/>
    <w:rsid w:val="0067063F"/>
    <w:rsid w:val="00675D4F"/>
    <w:rsid w:val="00677CF8"/>
    <w:rsid w:val="0068364D"/>
    <w:rsid w:val="00686618"/>
    <w:rsid w:val="00686A0F"/>
    <w:rsid w:val="0068762C"/>
    <w:rsid w:val="00691591"/>
    <w:rsid w:val="0069243B"/>
    <w:rsid w:val="0069527A"/>
    <w:rsid w:val="006A0860"/>
    <w:rsid w:val="006B34DE"/>
    <w:rsid w:val="006B63C0"/>
    <w:rsid w:val="006C1125"/>
    <w:rsid w:val="006C3668"/>
    <w:rsid w:val="006D672D"/>
    <w:rsid w:val="006E364A"/>
    <w:rsid w:val="006E413E"/>
    <w:rsid w:val="006E56CF"/>
    <w:rsid w:val="006E577F"/>
    <w:rsid w:val="006F171A"/>
    <w:rsid w:val="007004F9"/>
    <w:rsid w:val="00721212"/>
    <w:rsid w:val="007349F8"/>
    <w:rsid w:val="00751C71"/>
    <w:rsid w:val="00752899"/>
    <w:rsid w:val="0076198F"/>
    <w:rsid w:val="00762739"/>
    <w:rsid w:val="007702FE"/>
    <w:rsid w:val="00770EF0"/>
    <w:rsid w:val="00774D89"/>
    <w:rsid w:val="00780359"/>
    <w:rsid w:val="00780F88"/>
    <w:rsid w:val="00783185"/>
    <w:rsid w:val="00785345"/>
    <w:rsid w:val="00794CB3"/>
    <w:rsid w:val="007A0A8A"/>
    <w:rsid w:val="007A321D"/>
    <w:rsid w:val="007A5C71"/>
    <w:rsid w:val="007A6007"/>
    <w:rsid w:val="007A6274"/>
    <w:rsid w:val="007B0485"/>
    <w:rsid w:val="007B643D"/>
    <w:rsid w:val="007E5B95"/>
    <w:rsid w:val="007E627C"/>
    <w:rsid w:val="007E7A65"/>
    <w:rsid w:val="007F3022"/>
    <w:rsid w:val="007F324D"/>
    <w:rsid w:val="008026C3"/>
    <w:rsid w:val="008134DB"/>
    <w:rsid w:val="00814AB3"/>
    <w:rsid w:val="008155EF"/>
    <w:rsid w:val="00815C94"/>
    <w:rsid w:val="008218BF"/>
    <w:rsid w:val="00824A3B"/>
    <w:rsid w:val="008317C7"/>
    <w:rsid w:val="00835698"/>
    <w:rsid w:val="00836824"/>
    <w:rsid w:val="00842F6A"/>
    <w:rsid w:val="008445C2"/>
    <w:rsid w:val="00844DCC"/>
    <w:rsid w:val="00845F3F"/>
    <w:rsid w:val="0085674F"/>
    <w:rsid w:val="008626AD"/>
    <w:rsid w:val="008741A4"/>
    <w:rsid w:val="00874928"/>
    <w:rsid w:val="008754FE"/>
    <w:rsid w:val="00875779"/>
    <w:rsid w:val="00877628"/>
    <w:rsid w:val="008842BD"/>
    <w:rsid w:val="00886F13"/>
    <w:rsid w:val="008926FE"/>
    <w:rsid w:val="00895460"/>
    <w:rsid w:val="008A6638"/>
    <w:rsid w:val="008A6DAB"/>
    <w:rsid w:val="008A705E"/>
    <w:rsid w:val="008B26AF"/>
    <w:rsid w:val="008C289F"/>
    <w:rsid w:val="008C2CB4"/>
    <w:rsid w:val="008D0E14"/>
    <w:rsid w:val="008D1FC2"/>
    <w:rsid w:val="008E24B5"/>
    <w:rsid w:val="008E29DD"/>
    <w:rsid w:val="008E4AE6"/>
    <w:rsid w:val="008F4FB0"/>
    <w:rsid w:val="00904E1A"/>
    <w:rsid w:val="00905AF8"/>
    <w:rsid w:val="00914160"/>
    <w:rsid w:val="00926A62"/>
    <w:rsid w:val="00927994"/>
    <w:rsid w:val="0093119B"/>
    <w:rsid w:val="0093774B"/>
    <w:rsid w:val="0094094B"/>
    <w:rsid w:val="00950F6C"/>
    <w:rsid w:val="00953D0E"/>
    <w:rsid w:val="00970870"/>
    <w:rsid w:val="00972586"/>
    <w:rsid w:val="009740B7"/>
    <w:rsid w:val="00981593"/>
    <w:rsid w:val="0098475E"/>
    <w:rsid w:val="0098676B"/>
    <w:rsid w:val="00987792"/>
    <w:rsid w:val="00994EE0"/>
    <w:rsid w:val="009A4CCA"/>
    <w:rsid w:val="009A7EF2"/>
    <w:rsid w:val="009B08C6"/>
    <w:rsid w:val="009B199D"/>
    <w:rsid w:val="009C4065"/>
    <w:rsid w:val="009E6390"/>
    <w:rsid w:val="009F571C"/>
    <w:rsid w:val="00A04130"/>
    <w:rsid w:val="00A06406"/>
    <w:rsid w:val="00A201EF"/>
    <w:rsid w:val="00A21672"/>
    <w:rsid w:val="00A23FB5"/>
    <w:rsid w:val="00A24E6C"/>
    <w:rsid w:val="00A2573B"/>
    <w:rsid w:val="00A3595A"/>
    <w:rsid w:val="00A373F0"/>
    <w:rsid w:val="00A509AC"/>
    <w:rsid w:val="00A52A3B"/>
    <w:rsid w:val="00A535B1"/>
    <w:rsid w:val="00A53C12"/>
    <w:rsid w:val="00A563CF"/>
    <w:rsid w:val="00A56F3F"/>
    <w:rsid w:val="00A6209C"/>
    <w:rsid w:val="00A658DA"/>
    <w:rsid w:val="00A65D3D"/>
    <w:rsid w:val="00A67ED4"/>
    <w:rsid w:val="00A812BA"/>
    <w:rsid w:val="00A82D05"/>
    <w:rsid w:val="00A86CEF"/>
    <w:rsid w:val="00A86F55"/>
    <w:rsid w:val="00A94846"/>
    <w:rsid w:val="00A96578"/>
    <w:rsid w:val="00AA5EEA"/>
    <w:rsid w:val="00AB18E9"/>
    <w:rsid w:val="00AB2576"/>
    <w:rsid w:val="00AB6015"/>
    <w:rsid w:val="00AC28EA"/>
    <w:rsid w:val="00AC4277"/>
    <w:rsid w:val="00AC70AC"/>
    <w:rsid w:val="00AD2585"/>
    <w:rsid w:val="00AD42B7"/>
    <w:rsid w:val="00AE258B"/>
    <w:rsid w:val="00B01579"/>
    <w:rsid w:val="00B01A67"/>
    <w:rsid w:val="00B022F2"/>
    <w:rsid w:val="00B02EB0"/>
    <w:rsid w:val="00B1059B"/>
    <w:rsid w:val="00B16F5B"/>
    <w:rsid w:val="00B17578"/>
    <w:rsid w:val="00B25CB3"/>
    <w:rsid w:val="00B2682B"/>
    <w:rsid w:val="00B27E0D"/>
    <w:rsid w:val="00B31920"/>
    <w:rsid w:val="00B426AE"/>
    <w:rsid w:val="00B43E56"/>
    <w:rsid w:val="00B45021"/>
    <w:rsid w:val="00B470AA"/>
    <w:rsid w:val="00B502CE"/>
    <w:rsid w:val="00B517A2"/>
    <w:rsid w:val="00B51B30"/>
    <w:rsid w:val="00B742BD"/>
    <w:rsid w:val="00B74B18"/>
    <w:rsid w:val="00B75EB5"/>
    <w:rsid w:val="00B83975"/>
    <w:rsid w:val="00B90334"/>
    <w:rsid w:val="00B941C0"/>
    <w:rsid w:val="00B97B36"/>
    <w:rsid w:val="00BB74A2"/>
    <w:rsid w:val="00BC17E8"/>
    <w:rsid w:val="00BD2468"/>
    <w:rsid w:val="00BD6D04"/>
    <w:rsid w:val="00BD7B00"/>
    <w:rsid w:val="00BE089C"/>
    <w:rsid w:val="00BE526A"/>
    <w:rsid w:val="00C154C0"/>
    <w:rsid w:val="00C24E4E"/>
    <w:rsid w:val="00C25A3F"/>
    <w:rsid w:val="00C27C13"/>
    <w:rsid w:val="00C377D4"/>
    <w:rsid w:val="00C45679"/>
    <w:rsid w:val="00C60FF7"/>
    <w:rsid w:val="00C618EB"/>
    <w:rsid w:val="00C61A21"/>
    <w:rsid w:val="00C652E7"/>
    <w:rsid w:val="00C71F15"/>
    <w:rsid w:val="00C84E4B"/>
    <w:rsid w:val="00C8576B"/>
    <w:rsid w:val="00C85F5B"/>
    <w:rsid w:val="00C90FC8"/>
    <w:rsid w:val="00C92C27"/>
    <w:rsid w:val="00C94FB1"/>
    <w:rsid w:val="00CA1D15"/>
    <w:rsid w:val="00CA4B23"/>
    <w:rsid w:val="00CB7CAD"/>
    <w:rsid w:val="00CC6223"/>
    <w:rsid w:val="00CD2F60"/>
    <w:rsid w:val="00CD4E4E"/>
    <w:rsid w:val="00CD5455"/>
    <w:rsid w:val="00CD585E"/>
    <w:rsid w:val="00CD7044"/>
    <w:rsid w:val="00CE2D94"/>
    <w:rsid w:val="00CE60B5"/>
    <w:rsid w:val="00CE657C"/>
    <w:rsid w:val="00CF0339"/>
    <w:rsid w:val="00CF1AE9"/>
    <w:rsid w:val="00CF30CC"/>
    <w:rsid w:val="00CF6CD3"/>
    <w:rsid w:val="00CF6F38"/>
    <w:rsid w:val="00D04944"/>
    <w:rsid w:val="00D16069"/>
    <w:rsid w:val="00D17662"/>
    <w:rsid w:val="00D271A6"/>
    <w:rsid w:val="00D34300"/>
    <w:rsid w:val="00D423F5"/>
    <w:rsid w:val="00D42CA4"/>
    <w:rsid w:val="00D44888"/>
    <w:rsid w:val="00D50223"/>
    <w:rsid w:val="00D51793"/>
    <w:rsid w:val="00D5448C"/>
    <w:rsid w:val="00D64E03"/>
    <w:rsid w:val="00D766E8"/>
    <w:rsid w:val="00D920CB"/>
    <w:rsid w:val="00D955E3"/>
    <w:rsid w:val="00D971C9"/>
    <w:rsid w:val="00DA3317"/>
    <w:rsid w:val="00DA6EF9"/>
    <w:rsid w:val="00DA7422"/>
    <w:rsid w:val="00DB4A73"/>
    <w:rsid w:val="00DC1EA5"/>
    <w:rsid w:val="00DC314E"/>
    <w:rsid w:val="00DC327B"/>
    <w:rsid w:val="00DC6E92"/>
    <w:rsid w:val="00DD10E5"/>
    <w:rsid w:val="00DD2361"/>
    <w:rsid w:val="00DD35CC"/>
    <w:rsid w:val="00DE0170"/>
    <w:rsid w:val="00DE02E8"/>
    <w:rsid w:val="00DE1DD9"/>
    <w:rsid w:val="00DE58F3"/>
    <w:rsid w:val="00DF39C5"/>
    <w:rsid w:val="00DF5444"/>
    <w:rsid w:val="00E2020E"/>
    <w:rsid w:val="00E25821"/>
    <w:rsid w:val="00E36EBB"/>
    <w:rsid w:val="00E475D1"/>
    <w:rsid w:val="00E52665"/>
    <w:rsid w:val="00E60C95"/>
    <w:rsid w:val="00E62F4F"/>
    <w:rsid w:val="00E656F4"/>
    <w:rsid w:val="00E65FB9"/>
    <w:rsid w:val="00E73770"/>
    <w:rsid w:val="00E757C0"/>
    <w:rsid w:val="00EA2E34"/>
    <w:rsid w:val="00EA44CF"/>
    <w:rsid w:val="00EB1B2B"/>
    <w:rsid w:val="00EC2D94"/>
    <w:rsid w:val="00EC42FE"/>
    <w:rsid w:val="00ED0968"/>
    <w:rsid w:val="00ED1200"/>
    <w:rsid w:val="00EE47FD"/>
    <w:rsid w:val="00EE4BE5"/>
    <w:rsid w:val="00EE4EDF"/>
    <w:rsid w:val="00EE53A1"/>
    <w:rsid w:val="00EE63D2"/>
    <w:rsid w:val="00EF014A"/>
    <w:rsid w:val="00EF725E"/>
    <w:rsid w:val="00F04457"/>
    <w:rsid w:val="00F050FE"/>
    <w:rsid w:val="00F21CA5"/>
    <w:rsid w:val="00F60DC2"/>
    <w:rsid w:val="00F64C66"/>
    <w:rsid w:val="00F65F81"/>
    <w:rsid w:val="00F81879"/>
    <w:rsid w:val="00F81A0D"/>
    <w:rsid w:val="00F928B5"/>
    <w:rsid w:val="00F9626F"/>
    <w:rsid w:val="00F96EF2"/>
    <w:rsid w:val="00FB5ED4"/>
    <w:rsid w:val="00FC1406"/>
    <w:rsid w:val="00FC15CE"/>
    <w:rsid w:val="00FC1F55"/>
    <w:rsid w:val="00FC4855"/>
    <w:rsid w:val="00FE34B5"/>
    <w:rsid w:val="00FE621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70FC6817"/>
  <w15:docId w15:val="{B9A01A0C-9100-4A15-815D-8B3C9EF5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2509C6"/>
    <w:pPr>
      <w:spacing w:after="200" w:line="276" w:lineRule="auto"/>
    </w:pPr>
  </w:style>
  <w:style w:type="paragraph" w:styleId="Titolo1">
    <w:name w:val="heading 1"/>
    <w:basedOn w:val="Normale"/>
    <w:next w:val="Normale"/>
    <w:link w:val="Titolo1Carattere"/>
    <w:uiPriority w:val="99"/>
    <w:qFormat/>
    <w:rsid w:val="00182828"/>
    <w:pPr>
      <w:keepNext/>
      <w:keepLines/>
      <w:numPr>
        <w:numId w:val="9"/>
      </w:numPr>
      <w:spacing w:before="480" w:after="0"/>
      <w:outlineLvl w:val="0"/>
    </w:pPr>
    <w:rPr>
      <w:rFonts w:ascii="Cambria" w:eastAsia="Times New Roman" w:hAnsi="Cambria"/>
      <w:b/>
      <w:bCs/>
      <w:color w:val="365F91"/>
      <w:sz w:val="28"/>
      <w:szCs w:val="28"/>
    </w:rPr>
  </w:style>
  <w:style w:type="paragraph" w:styleId="Titolo2">
    <w:name w:val="heading 2"/>
    <w:basedOn w:val="Normale"/>
    <w:next w:val="Normale"/>
    <w:link w:val="Titolo2Carattere"/>
    <w:uiPriority w:val="99"/>
    <w:qFormat/>
    <w:locked/>
    <w:rsid w:val="00B2682B"/>
    <w:pPr>
      <w:keepNext/>
      <w:numPr>
        <w:ilvl w:val="1"/>
        <w:numId w:val="9"/>
      </w:numPr>
      <w:spacing w:before="240" w:after="60"/>
      <w:outlineLvl w:val="1"/>
    </w:pPr>
    <w:rPr>
      <w:rFonts w:ascii="Cambria" w:eastAsia="MS ????" w:hAnsi="Cambria"/>
      <w:b/>
      <w:bCs/>
      <w:i/>
      <w:iCs/>
      <w:sz w:val="28"/>
      <w:szCs w:val="28"/>
    </w:rPr>
  </w:style>
  <w:style w:type="paragraph" w:styleId="Titolo3">
    <w:name w:val="heading 3"/>
    <w:basedOn w:val="Normale"/>
    <w:next w:val="Normale"/>
    <w:link w:val="Titolo3Carattere"/>
    <w:uiPriority w:val="99"/>
    <w:qFormat/>
    <w:locked/>
    <w:rsid w:val="00B2682B"/>
    <w:pPr>
      <w:keepNext/>
      <w:numPr>
        <w:ilvl w:val="2"/>
        <w:numId w:val="9"/>
      </w:numPr>
      <w:spacing w:before="240" w:after="60"/>
      <w:outlineLvl w:val="2"/>
    </w:pPr>
    <w:rPr>
      <w:rFonts w:ascii="Cambria" w:eastAsia="MS ????" w:hAnsi="Cambria"/>
      <w:b/>
      <w:bCs/>
      <w:sz w:val="26"/>
      <w:szCs w:val="26"/>
    </w:rPr>
  </w:style>
  <w:style w:type="paragraph" w:styleId="Titolo4">
    <w:name w:val="heading 4"/>
    <w:basedOn w:val="Normale"/>
    <w:next w:val="Normale"/>
    <w:link w:val="Titolo4Carattere"/>
    <w:uiPriority w:val="99"/>
    <w:qFormat/>
    <w:locked/>
    <w:rsid w:val="00B2682B"/>
    <w:pPr>
      <w:keepNext/>
      <w:numPr>
        <w:ilvl w:val="3"/>
        <w:numId w:val="9"/>
      </w:numPr>
      <w:spacing w:before="240" w:after="60"/>
      <w:outlineLvl w:val="3"/>
    </w:pPr>
    <w:rPr>
      <w:rFonts w:eastAsia="MS ??"/>
      <w:b/>
      <w:bCs/>
      <w:sz w:val="28"/>
      <w:szCs w:val="28"/>
    </w:rPr>
  </w:style>
  <w:style w:type="paragraph" w:styleId="Titolo5">
    <w:name w:val="heading 5"/>
    <w:basedOn w:val="Normale"/>
    <w:next w:val="Normale"/>
    <w:link w:val="Titolo5Carattere"/>
    <w:uiPriority w:val="99"/>
    <w:qFormat/>
    <w:locked/>
    <w:rsid w:val="00B2682B"/>
    <w:pPr>
      <w:numPr>
        <w:ilvl w:val="4"/>
        <w:numId w:val="9"/>
      </w:numPr>
      <w:spacing w:before="240" w:after="60"/>
      <w:outlineLvl w:val="4"/>
    </w:pPr>
    <w:rPr>
      <w:rFonts w:eastAsia="MS ??"/>
      <w:b/>
      <w:bCs/>
      <w:i/>
      <w:iCs/>
      <w:sz w:val="26"/>
      <w:szCs w:val="26"/>
    </w:rPr>
  </w:style>
  <w:style w:type="paragraph" w:styleId="Titolo6">
    <w:name w:val="heading 6"/>
    <w:basedOn w:val="Normale"/>
    <w:next w:val="Normale"/>
    <w:link w:val="Titolo6Carattere"/>
    <w:uiPriority w:val="99"/>
    <w:qFormat/>
    <w:locked/>
    <w:rsid w:val="00B2682B"/>
    <w:pPr>
      <w:numPr>
        <w:ilvl w:val="5"/>
        <w:numId w:val="9"/>
      </w:numPr>
      <w:spacing w:before="240" w:after="60"/>
      <w:outlineLvl w:val="5"/>
    </w:pPr>
    <w:rPr>
      <w:rFonts w:eastAsia="MS ??"/>
      <w:b/>
      <w:bCs/>
    </w:rPr>
  </w:style>
  <w:style w:type="paragraph" w:styleId="Titolo7">
    <w:name w:val="heading 7"/>
    <w:basedOn w:val="Normale"/>
    <w:next w:val="Normale"/>
    <w:link w:val="Titolo7Carattere"/>
    <w:uiPriority w:val="99"/>
    <w:qFormat/>
    <w:locked/>
    <w:rsid w:val="00B2682B"/>
    <w:pPr>
      <w:numPr>
        <w:ilvl w:val="6"/>
        <w:numId w:val="9"/>
      </w:numPr>
      <w:spacing w:before="240" w:after="60"/>
      <w:outlineLvl w:val="6"/>
    </w:pPr>
    <w:rPr>
      <w:rFonts w:eastAsia="MS ??"/>
      <w:sz w:val="24"/>
      <w:szCs w:val="24"/>
    </w:rPr>
  </w:style>
  <w:style w:type="paragraph" w:styleId="Titolo8">
    <w:name w:val="heading 8"/>
    <w:basedOn w:val="Normale"/>
    <w:next w:val="Normale"/>
    <w:link w:val="Titolo8Carattere"/>
    <w:uiPriority w:val="99"/>
    <w:qFormat/>
    <w:locked/>
    <w:rsid w:val="00B2682B"/>
    <w:pPr>
      <w:numPr>
        <w:ilvl w:val="7"/>
        <w:numId w:val="9"/>
      </w:numPr>
      <w:spacing w:before="240" w:after="60"/>
      <w:outlineLvl w:val="7"/>
    </w:pPr>
    <w:rPr>
      <w:rFonts w:eastAsia="MS ??"/>
      <w:i/>
      <w:iCs/>
      <w:sz w:val="24"/>
      <w:szCs w:val="24"/>
    </w:rPr>
  </w:style>
  <w:style w:type="paragraph" w:styleId="Titolo9">
    <w:name w:val="heading 9"/>
    <w:basedOn w:val="Normale"/>
    <w:next w:val="Normale"/>
    <w:link w:val="Titolo9Carattere"/>
    <w:uiPriority w:val="99"/>
    <w:qFormat/>
    <w:locked/>
    <w:rsid w:val="00B2682B"/>
    <w:pPr>
      <w:numPr>
        <w:ilvl w:val="8"/>
        <w:numId w:val="9"/>
      </w:numPr>
      <w:spacing w:before="240" w:after="60"/>
      <w:outlineLvl w:val="8"/>
    </w:pPr>
    <w:rPr>
      <w:rFonts w:ascii="Cambria" w:eastAsia="MS ????" w:hAnsi="Cambri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9"/>
    <w:locked/>
    <w:rsid w:val="00182828"/>
    <w:rPr>
      <w:rFonts w:ascii="Cambria" w:eastAsia="Times New Roman" w:hAnsi="Cambria"/>
      <w:b/>
      <w:bCs/>
      <w:color w:val="365F91"/>
      <w:sz w:val="28"/>
      <w:szCs w:val="28"/>
    </w:rPr>
  </w:style>
  <w:style w:type="character" w:customStyle="1" w:styleId="Titolo2Carattere">
    <w:name w:val="Titolo 2 Carattere"/>
    <w:basedOn w:val="Carpredefinitoparagrafo"/>
    <w:link w:val="Titolo2"/>
    <w:uiPriority w:val="99"/>
    <w:locked/>
    <w:rsid w:val="00B2682B"/>
    <w:rPr>
      <w:rFonts w:ascii="Cambria" w:eastAsia="MS ????" w:hAnsi="Cambria" w:cs="Times New Roman"/>
      <w:b/>
      <w:bCs/>
      <w:i/>
      <w:iCs/>
      <w:sz w:val="28"/>
      <w:szCs w:val="28"/>
      <w:lang w:val="it-IT" w:eastAsia="it-IT" w:bidi="ar-SA"/>
    </w:rPr>
  </w:style>
  <w:style w:type="character" w:customStyle="1" w:styleId="Titolo3Carattere">
    <w:name w:val="Titolo 3 Carattere"/>
    <w:basedOn w:val="Carpredefinitoparagrafo"/>
    <w:link w:val="Titolo3"/>
    <w:uiPriority w:val="99"/>
    <w:locked/>
    <w:rsid w:val="00B2682B"/>
    <w:rPr>
      <w:rFonts w:ascii="Cambria" w:eastAsia="MS ????" w:hAnsi="Cambria" w:cs="Times New Roman"/>
      <w:b/>
      <w:bCs/>
      <w:sz w:val="26"/>
      <w:szCs w:val="26"/>
      <w:lang w:val="it-IT" w:eastAsia="it-IT" w:bidi="ar-SA"/>
    </w:rPr>
  </w:style>
  <w:style w:type="character" w:customStyle="1" w:styleId="Titolo4Carattere">
    <w:name w:val="Titolo 4 Carattere"/>
    <w:basedOn w:val="Carpredefinitoparagrafo"/>
    <w:link w:val="Titolo4"/>
    <w:uiPriority w:val="99"/>
    <w:locked/>
    <w:rsid w:val="00B2682B"/>
    <w:rPr>
      <w:rFonts w:ascii="Calibri" w:eastAsia="MS ??" w:hAnsi="Calibri" w:cs="Times New Roman"/>
      <w:b/>
      <w:bCs/>
      <w:sz w:val="28"/>
      <w:szCs w:val="28"/>
      <w:lang w:val="it-IT" w:eastAsia="it-IT" w:bidi="ar-SA"/>
    </w:rPr>
  </w:style>
  <w:style w:type="character" w:customStyle="1" w:styleId="Titolo5Carattere">
    <w:name w:val="Titolo 5 Carattere"/>
    <w:basedOn w:val="Carpredefinitoparagrafo"/>
    <w:link w:val="Titolo5"/>
    <w:uiPriority w:val="99"/>
    <w:locked/>
    <w:rsid w:val="00B2682B"/>
    <w:rPr>
      <w:rFonts w:ascii="Calibri" w:eastAsia="MS ??" w:hAnsi="Calibri" w:cs="Times New Roman"/>
      <w:b/>
      <w:bCs/>
      <w:i/>
      <w:iCs/>
      <w:sz w:val="26"/>
      <w:szCs w:val="26"/>
      <w:lang w:val="it-IT" w:eastAsia="it-IT" w:bidi="ar-SA"/>
    </w:rPr>
  </w:style>
  <w:style w:type="character" w:customStyle="1" w:styleId="Titolo6Carattere">
    <w:name w:val="Titolo 6 Carattere"/>
    <w:basedOn w:val="Carpredefinitoparagrafo"/>
    <w:link w:val="Titolo6"/>
    <w:uiPriority w:val="99"/>
    <w:locked/>
    <w:rsid w:val="00B2682B"/>
    <w:rPr>
      <w:rFonts w:ascii="Calibri" w:eastAsia="MS ??" w:hAnsi="Calibri" w:cs="Times New Roman"/>
      <w:b/>
      <w:bCs/>
      <w:sz w:val="22"/>
      <w:szCs w:val="22"/>
      <w:lang w:val="it-IT" w:eastAsia="it-IT" w:bidi="ar-SA"/>
    </w:rPr>
  </w:style>
  <w:style w:type="character" w:customStyle="1" w:styleId="Titolo7Carattere">
    <w:name w:val="Titolo 7 Carattere"/>
    <w:basedOn w:val="Carpredefinitoparagrafo"/>
    <w:link w:val="Titolo7"/>
    <w:uiPriority w:val="99"/>
    <w:locked/>
    <w:rsid w:val="00B2682B"/>
    <w:rPr>
      <w:rFonts w:ascii="Calibri" w:eastAsia="MS ??" w:hAnsi="Calibri" w:cs="Times New Roman"/>
      <w:sz w:val="24"/>
      <w:szCs w:val="24"/>
      <w:lang w:val="it-IT" w:eastAsia="it-IT" w:bidi="ar-SA"/>
    </w:rPr>
  </w:style>
  <w:style w:type="character" w:customStyle="1" w:styleId="Titolo8Carattere">
    <w:name w:val="Titolo 8 Carattere"/>
    <w:basedOn w:val="Carpredefinitoparagrafo"/>
    <w:link w:val="Titolo8"/>
    <w:uiPriority w:val="99"/>
    <w:locked/>
    <w:rsid w:val="00B2682B"/>
    <w:rPr>
      <w:rFonts w:ascii="Calibri" w:eastAsia="MS ??" w:hAnsi="Calibri" w:cs="Times New Roman"/>
      <w:i/>
      <w:iCs/>
      <w:sz w:val="24"/>
      <w:szCs w:val="24"/>
      <w:lang w:val="it-IT" w:eastAsia="it-IT" w:bidi="ar-SA"/>
    </w:rPr>
  </w:style>
  <w:style w:type="character" w:customStyle="1" w:styleId="Titolo9Carattere">
    <w:name w:val="Titolo 9 Carattere"/>
    <w:basedOn w:val="Carpredefinitoparagrafo"/>
    <w:link w:val="Titolo9"/>
    <w:uiPriority w:val="99"/>
    <w:locked/>
    <w:rsid w:val="00B2682B"/>
    <w:rPr>
      <w:rFonts w:ascii="Cambria" w:eastAsia="MS ????" w:hAnsi="Cambria" w:cs="Times New Roman"/>
      <w:sz w:val="22"/>
      <w:szCs w:val="22"/>
      <w:lang w:val="it-IT" w:eastAsia="it-IT" w:bidi="ar-SA"/>
    </w:rPr>
  </w:style>
  <w:style w:type="character" w:styleId="Collegamentoipertestuale">
    <w:name w:val="Hyperlink"/>
    <w:basedOn w:val="Carpredefinitoparagrafo"/>
    <w:uiPriority w:val="99"/>
    <w:rsid w:val="00652A30"/>
    <w:rPr>
      <w:rFonts w:cs="Times New Roman"/>
      <w:u w:val="single"/>
    </w:rPr>
  </w:style>
  <w:style w:type="table" w:customStyle="1" w:styleId="TableNormal1">
    <w:name w:val="Table Normal1"/>
    <w:uiPriority w:val="99"/>
    <w:rsid w:val="00652A3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tblPr>
      <w:tblInd w:w="0" w:type="dxa"/>
      <w:tblCellMar>
        <w:top w:w="0" w:type="dxa"/>
        <w:left w:w="0" w:type="dxa"/>
        <w:bottom w:w="0" w:type="dxa"/>
        <w:right w:w="0" w:type="dxa"/>
      </w:tblCellMar>
    </w:tblPr>
  </w:style>
  <w:style w:type="paragraph" w:customStyle="1" w:styleId="Intestazioneepidipagina">
    <w:name w:val="Intestazione e piè di pagina"/>
    <w:uiPriority w:val="99"/>
    <w:rsid w:val="00652A30"/>
    <w:pPr>
      <w:pBdr>
        <w:top w:val="none" w:sz="96" w:space="31" w:color="FFFFFF" w:frame="1"/>
        <w:left w:val="none" w:sz="96" w:space="31" w:color="FFFFFF" w:frame="1"/>
        <w:bottom w:val="none" w:sz="96" w:space="31" w:color="FFFFFF" w:frame="1"/>
        <w:right w:val="none" w:sz="96" w:space="31" w:color="FFFFFF" w:frame="1"/>
        <w:bar w:val="none" w:sz="0" w:color="000000"/>
      </w:pBdr>
      <w:tabs>
        <w:tab w:val="right" w:pos="9020"/>
      </w:tabs>
      <w:spacing w:after="200" w:line="276" w:lineRule="auto"/>
    </w:pPr>
    <w:rPr>
      <w:rFonts w:ascii="Helvetica" w:eastAsia="Times New Roman" w:hAnsi="Arial Unicode MS" w:cs="Arial Unicode MS"/>
      <w:color w:val="000000"/>
      <w:sz w:val="24"/>
      <w:szCs w:val="24"/>
    </w:rPr>
  </w:style>
  <w:style w:type="paragraph" w:customStyle="1" w:styleId="Didefault">
    <w:name w:val="Di default"/>
    <w:uiPriority w:val="99"/>
    <w:rsid w:val="00652A30"/>
    <w:pPr>
      <w:pBdr>
        <w:top w:val="none" w:sz="96" w:space="31" w:color="FFFFFF" w:frame="1"/>
        <w:left w:val="none" w:sz="96" w:space="31" w:color="FFFFFF" w:frame="1"/>
        <w:bottom w:val="none" w:sz="96" w:space="31" w:color="FFFFFF" w:frame="1"/>
        <w:right w:val="none" w:sz="96" w:space="31" w:color="FFFFFF" w:frame="1"/>
        <w:bar w:val="none" w:sz="0" w:color="000000"/>
      </w:pBdr>
      <w:spacing w:after="200" w:line="276" w:lineRule="auto"/>
    </w:pPr>
    <w:rPr>
      <w:rFonts w:ascii="Helvetica" w:hAnsi="Helvetica" w:cs="Helvetica"/>
      <w:color w:val="000000"/>
    </w:rPr>
  </w:style>
  <w:style w:type="paragraph" w:styleId="Testocommento">
    <w:name w:val="annotation text"/>
    <w:basedOn w:val="Normale"/>
    <w:link w:val="TestocommentoCarattere"/>
    <w:uiPriority w:val="99"/>
    <w:semiHidden/>
    <w:rsid w:val="00652A30"/>
    <w:rPr>
      <w:rFonts w:ascii="Cambria" w:hAnsi="Cambria"/>
      <w:color w:val="000000"/>
      <w:sz w:val="20"/>
      <w:szCs w:val="20"/>
      <w:u w:color="000000"/>
      <w:lang w:eastAsia="en-US"/>
    </w:rPr>
  </w:style>
  <w:style w:type="character" w:customStyle="1" w:styleId="TestocommentoCarattere">
    <w:name w:val="Testo commento Carattere"/>
    <w:basedOn w:val="Carpredefinitoparagrafo"/>
    <w:link w:val="Testocommento"/>
    <w:uiPriority w:val="99"/>
    <w:semiHidden/>
    <w:locked/>
    <w:rsid w:val="00652A30"/>
    <w:rPr>
      <w:rFonts w:ascii="Cambria" w:hAnsi="Cambria" w:cs="Times New Roman"/>
      <w:color w:val="000000"/>
      <w:u w:color="000000"/>
      <w:lang w:eastAsia="en-US"/>
    </w:rPr>
  </w:style>
  <w:style w:type="character" w:styleId="Rimandocommento">
    <w:name w:val="annotation reference"/>
    <w:basedOn w:val="Carpredefinitoparagrafo"/>
    <w:uiPriority w:val="99"/>
    <w:semiHidden/>
    <w:rsid w:val="00652A30"/>
    <w:rPr>
      <w:rFonts w:cs="Times New Roman"/>
      <w:sz w:val="16"/>
    </w:rPr>
  </w:style>
  <w:style w:type="paragraph" w:styleId="Testofumetto">
    <w:name w:val="Balloon Text"/>
    <w:basedOn w:val="Normale"/>
    <w:link w:val="TestofumettoCarattere"/>
    <w:uiPriority w:val="99"/>
    <w:semiHidden/>
    <w:rsid w:val="00686A0F"/>
    <w:rPr>
      <w:rFonts w:ascii="Tahoma" w:hAnsi="Tahoma"/>
      <w:color w:val="000000"/>
      <w:sz w:val="16"/>
      <w:szCs w:val="16"/>
      <w:u w:color="000000"/>
      <w:lang w:eastAsia="en-US"/>
    </w:rPr>
  </w:style>
  <w:style w:type="character" w:customStyle="1" w:styleId="TestofumettoCarattere">
    <w:name w:val="Testo fumetto Carattere"/>
    <w:basedOn w:val="Carpredefinitoparagrafo"/>
    <w:link w:val="Testofumetto"/>
    <w:uiPriority w:val="99"/>
    <w:semiHidden/>
    <w:locked/>
    <w:rsid w:val="00686A0F"/>
    <w:rPr>
      <w:rFonts w:ascii="Tahoma" w:hAnsi="Tahoma" w:cs="Times New Roman"/>
      <w:color w:val="000000"/>
      <w:sz w:val="16"/>
      <w:u w:color="000000"/>
      <w:lang w:eastAsia="en-US"/>
    </w:rPr>
  </w:style>
  <w:style w:type="paragraph" w:styleId="Soggettocommento">
    <w:name w:val="annotation subject"/>
    <w:basedOn w:val="Testocommento"/>
    <w:next w:val="Testocommento"/>
    <w:link w:val="SoggettocommentoCarattere"/>
    <w:uiPriority w:val="99"/>
    <w:semiHidden/>
    <w:rsid w:val="002509C6"/>
    <w:rPr>
      <w:b/>
      <w:bCs/>
    </w:rPr>
  </w:style>
  <w:style w:type="character" w:customStyle="1" w:styleId="SoggettocommentoCarattere">
    <w:name w:val="Soggetto commento Carattere"/>
    <w:basedOn w:val="TestocommentoCarattere"/>
    <w:link w:val="Soggettocommento"/>
    <w:uiPriority w:val="99"/>
    <w:semiHidden/>
    <w:locked/>
    <w:rsid w:val="002509C6"/>
    <w:rPr>
      <w:rFonts w:ascii="Cambria" w:hAnsi="Cambria" w:cs="Times New Roman"/>
      <w:b/>
      <w:color w:val="000000"/>
      <w:u w:color="000000"/>
      <w:lang w:eastAsia="en-US"/>
    </w:rPr>
  </w:style>
  <w:style w:type="paragraph" w:styleId="Nessunaspaziatura">
    <w:name w:val="No Spacing"/>
    <w:link w:val="NessunaspaziaturaCarattere"/>
    <w:uiPriority w:val="99"/>
    <w:qFormat/>
    <w:rsid w:val="002509C6"/>
  </w:style>
  <w:style w:type="character" w:customStyle="1" w:styleId="NessunaspaziaturaCarattere">
    <w:name w:val="Nessuna spaziatura Carattere"/>
    <w:link w:val="Nessunaspaziatura"/>
    <w:uiPriority w:val="99"/>
    <w:locked/>
    <w:rsid w:val="002509C6"/>
    <w:rPr>
      <w:sz w:val="22"/>
      <w:lang w:val="it-IT" w:eastAsia="it-IT"/>
    </w:rPr>
  </w:style>
  <w:style w:type="paragraph" w:styleId="Intestazione">
    <w:name w:val="header"/>
    <w:basedOn w:val="Normale"/>
    <w:link w:val="IntestazioneCarattere"/>
    <w:uiPriority w:val="99"/>
    <w:rsid w:val="0093774B"/>
    <w:pPr>
      <w:tabs>
        <w:tab w:val="center" w:pos="4819"/>
        <w:tab w:val="right" w:pos="9638"/>
      </w:tabs>
    </w:pPr>
  </w:style>
  <w:style w:type="character" w:customStyle="1" w:styleId="IntestazioneCarattere">
    <w:name w:val="Intestazione Carattere"/>
    <w:basedOn w:val="Carpredefinitoparagrafo"/>
    <w:link w:val="Intestazione"/>
    <w:uiPriority w:val="99"/>
    <w:locked/>
    <w:rsid w:val="0093774B"/>
    <w:rPr>
      <w:rFonts w:cs="Times New Roman"/>
      <w:sz w:val="22"/>
    </w:rPr>
  </w:style>
  <w:style w:type="paragraph" w:styleId="Pidipagina">
    <w:name w:val="footer"/>
    <w:basedOn w:val="Normale"/>
    <w:link w:val="PidipaginaCarattere"/>
    <w:uiPriority w:val="99"/>
    <w:rsid w:val="0093774B"/>
    <w:pPr>
      <w:tabs>
        <w:tab w:val="center" w:pos="4819"/>
        <w:tab w:val="right" w:pos="9638"/>
      </w:tabs>
    </w:pPr>
  </w:style>
  <w:style w:type="character" w:customStyle="1" w:styleId="PidipaginaCarattere">
    <w:name w:val="Piè di pagina Carattere"/>
    <w:basedOn w:val="Carpredefinitoparagrafo"/>
    <w:link w:val="Pidipagina"/>
    <w:uiPriority w:val="99"/>
    <w:locked/>
    <w:rsid w:val="0093774B"/>
    <w:rPr>
      <w:rFonts w:cs="Times New Roman"/>
      <w:sz w:val="22"/>
    </w:rPr>
  </w:style>
  <w:style w:type="paragraph" w:customStyle="1" w:styleId="Livellonota21">
    <w:name w:val="Livello nota 21"/>
    <w:basedOn w:val="Normale"/>
    <w:uiPriority w:val="99"/>
    <w:rsid w:val="00F04457"/>
    <w:pPr>
      <w:keepNext/>
      <w:numPr>
        <w:ilvl w:val="1"/>
        <w:numId w:val="5"/>
      </w:numPr>
      <w:contextualSpacing/>
      <w:outlineLvl w:val="1"/>
    </w:pPr>
    <w:rPr>
      <w:rFonts w:ascii="Verdana" w:hAnsi="Verdana"/>
    </w:rPr>
  </w:style>
  <w:style w:type="table" w:styleId="Grigliatabella">
    <w:name w:val="Table Grid"/>
    <w:basedOn w:val="Tabellanormale"/>
    <w:uiPriority w:val="99"/>
    <w:rsid w:val="00B45021"/>
    <w:rPr>
      <w:rFonts w:ascii="Cambria" w:eastAsia="MS Minngs" w:hAnsi="Cambria"/>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99"/>
    <w:qFormat/>
    <w:rsid w:val="00B45021"/>
    <w:pPr>
      <w:ind w:left="720"/>
      <w:contextualSpacing/>
    </w:pPr>
  </w:style>
  <w:style w:type="paragraph" w:styleId="Corpotesto">
    <w:name w:val="Body Text"/>
    <w:basedOn w:val="Normale"/>
    <w:link w:val="CorpotestoCarattere"/>
    <w:uiPriority w:val="99"/>
    <w:rsid w:val="00406DCC"/>
    <w:pPr>
      <w:widowControl w:val="0"/>
      <w:spacing w:after="0" w:line="240" w:lineRule="auto"/>
      <w:ind w:left="112" w:firstLine="427"/>
    </w:pPr>
    <w:rPr>
      <w:rFonts w:ascii="Garamond" w:hAnsi="Garamond"/>
      <w:sz w:val="24"/>
      <w:szCs w:val="24"/>
      <w:lang w:val="en-US" w:eastAsia="en-US"/>
    </w:rPr>
  </w:style>
  <w:style w:type="character" w:customStyle="1" w:styleId="CorpotestoCarattere">
    <w:name w:val="Corpo testo Carattere"/>
    <w:basedOn w:val="Carpredefinitoparagrafo"/>
    <w:link w:val="Corpotesto"/>
    <w:uiPriority w:val="99"/>
    <w:locked/>
    <w:rsid w:val="00406DCC"/>
    <w:rPr>
      <w:rFonts w:ascii="Garamond" w:hAnsi="Garamond" w:cs="Times New Roman"/>
      <w:sz w:val="24"/>
      <w:szCs w:val="24"/>
      <w:lang w:val="en-US" w:eastAsia="en-US"/>
    </w:rPr>
  </w:style>
  <w:style w:type="paragraph" w:customStyle="1" w:styleId="Default">
    <w:name w:val="Default"/>
    <w:uiPriority w:val="99"/>
    <w:rsid w:val="00A86F55"/>
    <w:pPr>
      <w:widowControl w:val="0"/>
      <w:autoSpaceDE w:val="0"/>
      <w:autoSpaceDN w:val="0"/>
      <w:adjustRightInd w:val="0"/>
    </w:pPr>
    <w:rPr>
      <w:rFonts w:cs="Calibri"/>
      <w:color w:val="000000"/>
      <w:sz w:val="24"/>
      <w:szCs w:val="24"/>
    </w:rPr>
  </w:style>
  <w:style w:type="paragraph" w:customStyle="1" w:styleId="Heading21">
    <w:name w:val="Heading 21"/>
    <w:basedOn w:val="Normale"/>
    <w:uiPriority w:val="99"/>
    <w:rsid w:val="00677CF8"/>
    <w:pPr>
      <w:widowControl w:val="0"/>
      <w:spacing w:after="0" w:line="240" w:lineRule="auto"/>
      <w:ind w:left="112"/>
      <w:outlineLvl w:val="2"/>
    </w:pPr>
    <w:rPr>
      <w:rFonts w:ascii="Tahoma" w:hAnsi="Tahoma"/>
      <w:b/>
      <w:bCs/>
      <w:lang w:val="en-US" w:eastAsia="en-US"/>
    </w:rPr>
  </w:style>
  <w:style w:type="paragraph" w:customStyle="1" w:styleId="Heading31">
    <w:name w:val="Heading 31"/>
    <w:basedOn w:val="Normale"/>
    <w:uiPriority w:val="99"/>
    <w:rsid w:val="00C90FC8"/>
    <w:pPr>
      <w:widowControl w:val="0"/>
      <w:spacing w:after="0" w:line="240" w:lineRule="auto"/>
      <w:ind w:left="649"/>
      <w:outlineLvl w:val="3"/>
    </w:pPr>
    <w:rPr>
      <w:rFonts w:ascii="Arial" w:hAnsi="Arial"/>
      <w:b/>
      <w:bCs/>
      <w:sz w:val="24"/>
      <w:szCs w:val="24"/>
      <w:lang w:val="en-US" w:eastAsia="en-US"/>
    </w:rPr>
  </w:style>
  <w:style w:type="paragraph" w:customStyle="1" w:styleId="Heading41">
    <w:name w:val="Heading 41"/>
    <w:basedOn w:val="Normale"/>
    <w:uiPriority w:val="99"/>
    <w:rsid w:val="00C90FC8"/>
    <w:pPr>
      <w:widowControl w:val="0"/>
      <w:spacing w:after="0" w:line="240" w:lineRule="auto"/>
      <w:ind w:left="112"/>
      <w:outlineLvl w:val="4"/>
    </w:pPr>
    <w:rPr>
      <w:rFonts w:ascii="Times New Roman" w:eastAsia="Times New Roman" w:hAnsi="Times New Roman"/>
      <w:b/>
      <w:bCs/>
      <w:i/>
      <w:sz w:val="24"/>
      <w:szCs w:val="24"/>
      <w:lang w:val="en-US" w:eastAsia="en-US"/>
    </w:rPr>
  </w:style>
  <w:style w:type="paragraph" w:customStyle="1" w:styleId="Heading42">
    <w:name w:val="Heading 42"/>
    <w:basedOn w:val="Normale"/>
    <w:uiPriority w:val="99"/>
    <w:rsid w:val="004C01D2"/>
    <w:pPr>
      <w:widowControl w:val="0"/>
      <w:spacing w:after="0" w:line="240" w:lineRule="auto"/>
      <w:ind w:left="112"/>
      <w:outlineLvl w:val="4"/>
    </w:pPr>
    <w:rPr>
      <w:b/>
      <w:bCs/>
      <w:lang w:val="en-US" w:eastAsia="en-US"/>
    </w:rPr>
  </w:style>
  <w:style w:type="table" w:customStyle="1" w:styleId="TableNormal2">
    <w:name w:val="Table Normal2"/>
    <w:uiPriority w:val="99"/>
    <w:semiHidden/>
    <w:rsid w:val="00CE657C"/>
    <w:pPr>
      <w:widowControl w:val="0"/>
    </w:pPr>
    <w:rPr>
      <w:lang w:val="en-US" w:eastAsia="en-US"/>
    </w:rPr>
    <w:tblPr>
      <w:tblInd w:w="0" w:type="dxa"/>
      <w:tblCellMar>
        <w:top w:w="0" w:type="dxa"/>
        <w:left w:w="0" w:type="dxa"/>
        <w:bottom w:w="0" w:type="dxa"/>
        <w:right w:w="0" w:type="dxa"/>
      </w:tblCellMar>
    </w:tblPr>
  </w:style>
  <w:style w:type="paragraph" w:customStyle="1" w:styleId="Heading22">
    <w:name w:val="Heading 22"/>
    <w:basedOn w:val="Normale"/>
    <w:uiPriority w:val="99"/>
    <w:rsid w:val="00CE657C"/>
    <w:pPr>
      <w:widowControl w:val="0"/>
      <w:spacing w:before="47" w:after="0" w:line="240" w:lineRule="auto"/>
      <w:ind w:left="372" w:hanging="260"/>
      <w:outlineLvl w:val="2"/>
    </w:pPr>
    <w:rPr>
      <w:b/>
      <w:bCs/>
      <w:sz w:val="26"/>
      <w:szCs w:val="26"/>
      <w:lang w:val="en-US" w:eastAsia="en-US"/>
    </w:rPr>
  </w:style>
  <w:style w:type="paragraph" w:customStyle="1" w:styleId="TableParagraph">
    <w:name w:val="Table Paragraph"/>
    <w:basedOn w:val="Normale"/>
    <w:uiPriority w:val="99"/>
    <w:rsid w:val="00CE657C"/>
    <w:pPr>
      <w:widowControl w:val="0"/>
      <w:spacing w:after="0" w:line="240" w:lineRule="auto"/>
    </w:pPr>
    <w:rPr>
      <w:lang w:val="en-US" w:eastAsia="en-US"/>
    </w:rPr>
  </w:style>
  <w:style w:type="character" w:styleId="Numeropagina">
    <w:name w:val="page number"/>
    <w:basedOn w:val="Carpredefinitoparagrafo"/>
    <w:uiPriority w:val="99"/>
    <w:semiHidden/>
    <w:rsid w:val="0007453D"/>
    <w:rPr>
      <w:rFonts w:cs="Times New Roman"/>
    </w:rPr>
  </w:style>
  <w:style w:type="paragraph" w:styleId="Titolo">
    <w:name w:val="Title"/>
    <w:basedOn w:val="Normale"/>
    <w:link w:val="TitoloCarattere"/>
    <w:uiPriority w:val="99"/>
    <w:qFormat/>
    <w:locked/>
    <w:rsid w:val="00DD35CC"/>
    <w:pPr>
      <w:spacing w:before="240" w:after="60"/>
      <w:jc w:val="center"/>
      <w:outlineLvl w:val="0"/>
    </w:pPr>
    <w:rPr>
      <w:rFonts w:ascii="Arial" w:hAnsi="Arial" w:cs="Arial"/>
      <w:b/>
      <w:bCs/>
      <w:kern w:val="28"/>
      <w:sz w:val="32"/>
      <w:szCs w:val="32"/>
    </w:rPr>
  </w:style>
  <w:style w:type="character" w:customStyle="1" w:styleId="TitoloCarattere">
    <w:name w:val="Titolo Carattere"/>
    <w:basedOn w:val="Carpredefinitoparagrafo"/>
    <w:link w:val="Titolo"/>
    <w:uiPriority w:val="99"/>
    <w:locked/>
    <w:rPr>
      <w:rFonts w:ascii="Cambria" w:hAnsi="Cambria" w:cs="Times New Roman"/>
      <w:b/>
      <w:bCs/>
      <w:kern w:val="28"/>
      <w:sz w:val="32"/>
      <w:szCs w:val="32"/>
    </w:rPr>
  </w:style>
  <w:style w:type="numbering" w:customStyle="1" w:styleId="List0">
    <w:name w:val="List 0"/>
    <w:rsid w:val="006600AE"/>
    <w:pPr>
      <w:numPr>
        <w:numId w:val="1"/>
      </w:numPr>
    </w:pPr>
  </w:style>
  <w:style w:type="numbering" w:customStyle="1" w:styleId="Numerato">
    <w:name w:val="Numerato"/>
    <w:rsid w:val="006600AE"/>
    <w:pPr>
      <w:numPr>
        <w:numId w:val="4"/>
      </w:numPr>
    </w:pPr>
  </w:style>
  <w:style w:type="paragraph" w:styleId="Sottotitolo">
    <w:name w:val="Subtitle"/>
    <w:basedOn w:val="Normale"/>
    <w:next w:val="Normale"/>
    <w:link w:val="SottotitoloCarattere"/>
    <w:uiPriority w:val="11"/>
    <w:qFormat/>
    <w:locked/>
    <w:rsid w:val="001B2CA4"/>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ottotitoloCarattere">
    <w:name w:val="Sottotitolo Carattere"/>
    <w:basedOn w:val="Carpredefinitoparagrafo"/>
    <w:link w:val="Sottotitolo"/>
    <w:uiPriority w:val="11"/>
    <w:rsid w:val="001B2CA4"/>
    <w:rPr>
      <w:rFonts w:asciiTheme="majorHAnsi" w:eastAsiaTheme="majorEastAsia" w:hAnsiTheme="majorHAnsi" w:cstheme="majorBidi"/>
      <w:i/>
      <w:iCs/>
      <w:color w:val="4F81BD" w:themeColor="accent1"/>
      <w:spacing w:val="15"/>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219976">
      <w:bodyDiv w:val="1"/>
      <w:marLeft w:val="0"/>
      <w:marRight w:val="0"/>
      <w:marTop w:val="0"/>
      <w:marBottom w:val="0"/>
      <w:divBdr>
        <w:top w:val="none" w:sz="0" w:space="0" w:color="auto"/>
        <w:left w:val="none" w:sz="0" w:space="0" w:color="auto"/>
        <w:bottom w:val="none" w:sz="0" w:space="0" w:color="auto"/>
        <w:right w:val="none" w:sz="0" w:space="0" w:color="auto"/>
      </w:divBdr>
    </w:div>
    <w:div w:id="611134909">
      <w:bodyDiv w:val="1"/>
      <w:marLeft w:val="0"/>
      <w:marRight w:val="0"/>
      <w:marTop w:val="0"/>
      <w:marBottom w:val="0"/>
      <w:divBdr>
        <w:top w:val="none" w:sz="0" w:space="0" w:color="auto"/>
        <w:left w:val="none" w:sz="0" w:space="0" w:color="auto"/>
        <w:bottom w:val="none" w:sz="0" w:space="0" w:color="auto"/>
        <w:right w:val="none" w:sz="0" w:space="0" w:color="auto"/>
      </w:divBdr>
    </w:div>
    <w:div w:id="1022828710">
      <w:marLeft w:val="0"/>
      <w:marRight w:val="0"/>
      <w:marTop w:val="0"/>
      <w:marBottom w:val="0"/>
      <w:divBdr>
        <w:top w:val="none" w:sz="0" w:space="0" w:color="auto"/>
        <w:left w:val="none" w:sz="0" w:space="0" w:color="auto"/>
        <w:bottom w:val="none" w:sz="0" w:space="0" w:color="auto"/>
        <w:right w:val="none" w:sz="0" w:space="0" w:color="auto"/>
      </w:divBdr>
    </w:div>
    <w:div w:id="1022828711">
      <w:marLeft w:val="0"/>
      <w:marRight w:val="0"/>
      <w:marTop w:val="0"/>
      <w:marBottom w:val="0"/>
      <w:divBdr>
        <w:top w:val="none" w:sz="0" w:space="0" w:color="auto"/>
        <w:left w:val="none" w:sz="0" w:space="0" w:color="auto"/>
        <w:bottom w:val="none" w:sz="0" w:space="0" w:color="auto"/>
        <w:right w:val="none" w:sz="0" w:space="0" w:color="auto"/>
      </w:divBdr>
    </w:div>
    <w:div w:id="1022828712">
      <w:marLeft w:val="0"/>
      <w:marRight w:val="0"/>
      <w:marTop w:val="0"/>
      <w:marBottom w:val="0"/>
      <w:divBdr>
        <w:top w:val="none" w:sz="0" w:space="0" w:color="auto"/>
        <w:left w:val="none" w:sz="0" w:space="0" w:color="auto"/>
        <w:bottom w:val="none" w:sz="0" w:space="0" w:color="auto"/>
        <w:right w:val="none" w:sz="0" w:space="0" w:color="auto"/>
      </w:divBdr>
    </w:div>
    <w:div w:id="1022828713">
      <w:marLeft w:val="0"/>
      <w:marRight w:val="0"/>
      <w:marTop w:val="0"/>
      <w:marBottom w:val="0"/>
      <w:divBdr>
        <w:top w:val="none" w:sz="0" w:space="0" w:color="auto"/>
        <w:left w:val="none" w:sz="0" w:space="0" w:color="auto"/>
        <w:bottom w:val="none" w:sz="0" w:space="0" w:color="auto"/>
        <w:right w:val="none" w:sz="0" w:space="0" w:color="auto"/>
      </w:divBdr>
    </w:div>
    <w:div w:id="1022828714">
      <w:marLeft w:val="0"/>
      <w:marRight w:val="0"/>
      <w:marTop w:val="0"/>
      <w:marBottom w:val="0"/>
      <w:divBdr>
        <w:top w:val="none" w:sz="0" w:space="0" w:color="auto"/>
        <w:left w:val="none" w:sz="0" w:space="0" w:color="auto"/>
        <w:bottom w:val="none" w:sz="0" w:space="0" w:color="auto"/>
        <w:right w:val="none" w:sz="0" w:space="0" w:color="auto"/>
      </w:divBdr>
    </w:div>
    <w:div w:id="17363208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hyperlink" Target="http://p.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image" Target="media/image2.png"/><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immagini/Valva.dxf" TargetMode="External"/><Relationship Id="rId14" Type="http://schemas.openxmlformats.org/officeDocument/2006/relationships/hyperlink" Target="http://p.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457A4E-9265-453A-B6E2-5A4A6867DF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22</Pages>
  <Words>7268</Words>
  <Characters>45010</Characters>
  <Application>Microsoft Office Word</Application>
  <DocSecurity>0</DocSecurity>
  <Lines>375</Lines>
  <Paragraphs>104</Paragraphs>
  <ScaleCrop>false</ScaleCrop>
  <HeadingPairs>
    <vt:vector size="2" baseType="variant">
      <vt:variant>
        <vt:lpstr>Titolo</vt:lpstr>
      </vt:variant>
      <vt:variant>
        <vt:i4>1</vt:i4>
      </vt:variant>
    </vt:vector>
  </HeadingPairs>
  <TitlesOfParts>
    <vt:vector size="1" baseType="lpstr">
      <vt:lpstr>PIANO TRIENNALE PER LA PREVENZIONE DELLA CORRUZIONE</vt:lpstr>
    </vt:vector>
  </TitlesOfParts>
  <Company>stemma del comune</Company>
  <LinksUpToDate>false</LinksUpToDate>
  <CharactersWithSpaces>52174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PIANO TRIENNALE PER LA PREVENZIONE DELLA CORRUZIONE</dc:title>
  <dc:subject>2014 – 2015 - 2016</dc:subject>
  <dc:creator>Tommaso</dc:creator>
  <cp:lastModifiedBy>Utente</cp:lastModifiedBy>
  <cp:revision>8</cp:revision>
  <cp:lastPrinted>2016-06-22T16:54:00Z</cp:lastPrinted>
  <dcterms:created xsi:type="dcterms:W3CDTF">2020-02-13T12:19:00Z</dcterms:created>
  <dcterms:modified xsi:type="dcterms:W3CDTF">2020-02-17T10:02:00Z</dcterms:modified>
</cp:coreProperties>
</file>